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DF3DB7" w:rsidP="00DF3DB7">
      <w:pPr>
        <w:jc w:val="center"/>
        <w:rPr>
          <w:b/>
          <w:smallCaps/>
          <w:sz w:val="28"/>
          <w:szCs w:val="28"/>
        </w:rPr>
      </w:pPr>
      <w:r w:rsidRPr="0036136C">
        <w:rPr>
          <w:b/>
          <w:smallCaps/>
          <w:sz w:val="28"/>
          <w:szCs w:val="28"/>
        </w:rPr>
        <w:t>DRAFT CONTRACT</w:t>
      </w:r>
    </w:p>
    <w:p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rsidR="009828F8" w:rsidRDefault="0077786E" w:rsidP="009828F8">
      <w:pPr>
        <w:pStyle w:val="Subtitle"/>
        <w:spacing w:after="240"/>
      </w:pPr>
      <w:r>
        <w:rPr>
          <w:b/>
          <w:smallCaps/>
          <w:sz w:val="28"/>
          <w:szCs w:val="28"/>
        </w:rPr>
        <w:t>No</w:t>
      </w:r>
      <w:r w:rsidR="009828F8">
        <w:rPr>
          <w:b/>
          <w:smallCaps/>
          <w:sz w:val="28"/>
          <w:szCs w:val="28"/>
        </w:rPr>
        <w:t xml:space="preserve">. </w:t>
      </w:r>
      <w:r w:rsidR="009828F8" w:rsidRPr="009828F8">
        <w:rPr>
          <w:b/>
          <w:szCs w:val="22"/>
        </w:rPr>
        <w:t>IPA ADRION 368/ No.1  (No.05-966/2)</w:t>
      </w:r>
    </w:p>
    <w:p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311A33">
        <w:rPr>
          <w:b/>
          <w:smallCaps/>
          <w:sz w:val="28"/>
          <w:szCs w:val="28"/>
        </w:rPr>
        <w:t>g</w:t>
      </w:r>
      <w:r w:rsidRPr="00311A33">
        <w:rPr>
          <w:b/>
          <w:smallCaps/>
          <w:sz w:val="28"/>
          <w:szCs w:val="28"/>
        </w:rPr>
        <w:t xml:space="preserve">eneral </w:t>
      </w:r>
      <w:r w:rsidR="0077786E" w:rsidRPr="00311A33">
        <w:rPr>
          <w:b/>
          <w:smallCaps/>
          <w:sz w:val="28"/>
          <w:szCs w:val="28"/>
        </w:rPr>
        <w:t>b</w:t>
      </w:r>
      <w:r w:rsidRPr="00311A33">
        <w:rPr>
          <w:b/>
          <w:smallCaps/>
          <w:sz w:val="28"/>
          <w:szCs w:val="28"/>
        </w:rPr>
        <w:t>udget</w:t>
      </w:r>
      <w:r w:rsidR="0077786E" w:rsidRPr="00311A33">
        <w:rPr>
          <w:b/>
          <w:smallCaps/>
          <w:sz w:val="28"/>
          <w:szCs w:val="28"/>
        </w:rPr>
        <w:t xml:space="preserve"> of the Union</w:t>
      </w:r>
    </w:p>
    <w:p w:rsidR="00F77DFE" w:rsidRDefault="00F77DFE" w:rsidP="00F77DFE">
      <w:pPr>
        <w:spacing w:after="120"/>
        <w:rPr>
          <w:sz w:val="22"/>
          <w:szCs w:val="22"/>
        </w:rPr>
      </w:pPr>
    </w:p>
    <w:p w:rsidR="006F4931" w:rsidRPr="0036136C" w:rsidRDefault="00F77DFE" w:rsidP="00F77DFE">
      <w:pPr>
        <w:spacing w:after="120"/>
        <w:rPr>
          <w:sz w:val="22"/>
          <w:szCs w:val="22"/>
        </w:rPr>
      </w:pPr>
      <w:r>
        <w:rPr>
          <w:sz w:val="22"/>
          <w:szCs w:val="22"/>
        </w:rPr>
        <w:t xml:space="preserve">Municipality of </w:t>
      </w:r>
      <w:r w:rsidR="006D3CDE">
        <w:rPr>
          <w:sz w:val="22"/>
          <w:szCs w:val="22"/>
        </w:rPr>
        <w:t>Negotino</w:t>
      </w:r>
    </w:p>
    <w:p w:rsidR="00DF3DB7" w:rsidRDefault="006D3CDE">
      <w:pPr>
        <w:spacing w:after="120"/>
        <w:rPr>
          <w:sz w:val="22"/>
          <w:szCs w:val="22"/>
        </w:rPr>
      </w:pPr>
      <w:r w:rsidRPr="00EB2BC7">
        <w:rPr>
          <w:sz w:val="22"/>
          <w:szCs w:val="22"/>
        </w:rP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p>
    <w:p w:rsidR="00311A33" w:rsidRPr="0036136C" w:rsidRDefault="00311A33">
      <w:pPr>
        <w:spacing w:after="120"/>
        <w:rPr>
          <w:sz w:val="22"/>
          <w:szCs w:val="22"/>
        </w:rPr>
      </w:pPr>
      <w:r w:rsidRPr="0046390A">
        <w:rPr>
          <w:sz w:val="22"/>
          <w:szCs w:val="22"/>
          <w:lang w:val="en-US"/>
        </w:rPr>
        <w:t>R</w:t>
      </w:r>
      <w:r w:rsidRPr="0046390A">
        <w:rPr>
          <w:sz w:val="22"/>
          <w:szCs w:val="22"/>
        </w:rPr>
        <w:t xml:space="preserve">epresented by </w:t>
      </w:r>
      <w:r w:rsidRPr="0046390A">
        <w:rPr>
          <w:sz w:val="22"/>
          <w:szCs w:val="22"/>
          <w:lang w:val="en-US"/>
        </w:rPr>
        <w:t xml:space="preserve">Mayor, </w:t>
      </w:r>
      <w:r w:rsidR="006D3CDE">
        <w:rPr>
          <w:sz w:val="22"/>
          <w:szCs w:val="22"/>
          <w:lang w:val="en-US"/>
        </w:rPr>
        <w:t>Goran Stojanov</w:t>
      </w:r>
    </w:p>
    <w:p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Pr="0036136C" w:rsidRDefault="009642E7">
      <w:pPr>
        <w:spacing w:after="120"/>
        <w:rPr>
          <w:sz w:val="22"/>
          <w:szCs w:val="22"/>
        </w:rPr>
      </w:pPr>
      <w:r w:rsidRPr="0036136C">
        <w:rPr>
          <w:sz w:val="22"/>
          <w:szCs w:val="22"/>
        </w:rPr>
        <w:t>and</w:t>
      </w:r>
    </w:p>
    <w:p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&gt;</w:t>
      </w:r>
    </w:p>
    <w:p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p>
    <w:p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4"/>
      </w:r>
      <w:r w:rsidR="0077786E" w:rsidRPr="0036136C">
        <w:rPr>
          <w:sz w:val="22"/>
          <w:szCs w:val="22"/>
        </w:rPr>
        <w:t>,</w:t>
      </w:r>
    </w:p>
    <w:p w:rsidR="00F7477B" w:rsidRDefault="00F7477B" w:rsidP="00EA24C0">
      <w:pPr>
        <w:spacing w:after="0"/>
        <w:rPr>
          <w:sz w:val="22"/>
          <w:szCs w:val="22"/>
        </w:rPr>
      </w:pPr>
    </w:p>
    <w:p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DF3DB7" w:rsidRPr="006D3CDE" w:rsidRDefault="00DF3DB7" w:rsidP="0036136C">
      <w:pPr>
        <w:spacing w:before="240" w:after="0"/>
        <w:jc w:val="center"/>
        <w:outlineLvl w:val="0"/>
        <w:rPr>
          <w:b/>
          <w:sz w:val="28"/>
          <w:szCs w:val="28"/>
        </w:rPr>
      </w:pPr>
      <w:r w:rsidRPr="006D3CDE">
        <w:rPr>
          <w:b/>
          <w:sz w:val="28"/>
          <w:szCs w:val="28"/>
        </w:rPr>
        <w:t xml:space="preserve">PROJECT </w:t>
      </w:r>
      <w:r w:rsidR="006D3CDE" w:rsidRPr="006D3CDE">
        <w:rPr>
          <w:bCs/>
          <w:sz w:val="28"/>
          <w:szCs w:val="28"/>
        </w:rPr>
        <w:t>“</w:t>
      </w:r>
      <w:bookmarkStart w:id="0" w:name="_Hlk159143784"/>
      <w:r w:rsidR="006D3CDE" w:rsidRPr="006D3CDE">
        <w:rPr>
          <w:rFonts w:eastAsia="Roboto-Regular"/>
          <w:sz w:val="28"/>
          <w:szCs w:val="28"/>
          <w:lang w:eastAsia="mk-MK"/>
        </w:rPr>
        <w:t>Local Authorities on the path to a sustainable Urban Mobility in the Adriatic/Ionian region</w:t>
      </w:r>
      <w:r w:rsidR="006D3CDE" w:rsidRPr="006D3CDE">
        <w:rPr>
          <w:bCs/>
          <w:sz w:val="28"/>
          <w:szCs w:val="28"/>
        </w:rPr>
        <w:t>”</w:t>
      </w:r>
      <w:bookmarkEnd w:id="0"/>
    </w:p>
    <w:p w:rsidR="00E75AAC" w:rsidRPr="0036136C" w:rsidRDefault="00E75AAC" w:rsidP="0036136C">
      <w:pPr>
        <w:spacing w:before="360" w:after="0"/>
        <w:jc w:val="center"/>
        <w:outlineLvl w:val="0"/>
        <w:rPr>
          <w:b/>
          <w:sz w:val="28"/>
        </w:rPr>
      </w:pPr>
      <w:r w:rsidRPr="0036136C">
        <w:rPr>
          <w:b/>
          <w:sz w:val="28"/>
        </w:rPr>
        <w:t xml:space="preserve">CONTRACT TITLE </w:t>
      </w:r>
      <w:r w:rsidR="006D3CDE" w:rsidRPr="00C63B98">
        <w:rPr>
          <w:rStyle w:val="Strong"/>
          <w:b w:val="0"/>
          <w:bCs/>
          <w:color w:val="000000"/>
          <w:szCs w:val="24"/>
        </w:rPr>
        <w:t>TD 01 Engaging the Project Management expert</w:t>
      </w:r>
    </w:p>
    <w:p w:rsidR="00E75AAC" w:rsidRPr="009828F8" w:rsidRDefault="00E75AAC" w:rsidP="009828F8">
      <w:pPr>
        <w:pStyle w:val="Subtitle"/>
        <w:spacing w:after="240"/>
      </w:pPr>
      <w:r w:rsidRPr="0036136C">
        <w:rPr>
          <w:b/>
          <w:sz w:val="22"/>
        </w:rPr>
        <w:t xml:space="preserve">Identification number </w:t>
      </w:r>
      <w:r w:rsidR="009828F8">
        <w:rPr>
          <w:szCs w:val="22"/>
        </w:rPr>
        <w:t xml:space="preserve">IPA ADRION 368/ No.1 </w:t>
      </w:r>
      <w:r w:rsidR="009828F8">
        <w:rPr>
          <w:b/>
          <w:szCs w:val="22"/>
        </w:rPr>
        <w:t xml:space="preserve"> </w:t>
      </w:r>
      <w:r w:rsidR="009828F8">
        <w:rPr>
          <w:szCs w:val="22"/>
        </w:rPr>
        <w:t>(No</w:t>
      </w:r>
      <w:r w:rsidR="009828F8">
        <w:rPr>
          <w:b/>
          <w:szCs w:val="22"/>
        </w:rPr>
        <w:t>.</w:t>
      </w:r>
      <w:r w:rsidR="009828F8">
        <w:rPr>
          <w:szCs w:val="22"/>
        </w:rPr>
        <w:t>05-966/2</w:t>
      </w:r>
      <w:r w:rsidR="009828F8">
        <w:rPr>
          <w:b/>
          <w:szCs w:val="22"/>
        </w:rPr>
        <w:t>)</w:t>
      </w:r>
    </w:p>
    <w:p w:rsidR="009642E7" w:rsidRPr="0036136C" w:rsidRDefault="00BE49C2" w:rsidP="00212B1D">
      <w:pPr>
        <w:pStyle w:val="StyleListNumber11ptBold"/>
      </w:pPr>
      <w:r w:rsidRPr="0036136C">
        <w:t>(1)</w:t>
      </w:r>
      <w:r w:rsidRPr="0036136C">
        <w:tab/>
      </w:r>
      <w:r w:rsidR="009642E7" w:rsidRPr="0036136C">
        <w:t>Subject</w:t>
      </w:r>
    </w:p>
    <w:p w:rsidR="00C908C5" w:rsidRPr="009828F8" w:rsidRDefault="006457F0" w:rsidP="009828F8">
      <w:pPr>
        <w:pStyle w:val="Subtitle"/>
        <w:spacing w:after="240"/>
        <w:jc w:val="both"/>
      </w:pPr>
      <w:r>
        <w:rPr>
          <w:sz w:val="22"/>
          <w:szCs w:val="22"/>
        </w:rPr>
        <w:t>1.1</w:t>
      </w:r>
      <w:r w:rsidR="00BE49C2" w:rsidRPr="0036136C">
        <w:rPr>
          <w:sz w:val="22"/>
          <w:szCs w:val="22"/>
        </w:rPr>
        <w:tab/>
      </w:r>
      <w:r w:rsidR="009642E7" w:rsidRPr="0036136C">
        <w:rPr>
          <w:sz w:val="22"/>
          <w:szCs w:val="22"/>
        </w:rPr>
        <w:t xml:space="preserve">The subject of this </w:t>
      </w:r>
      <w:r w:rsidR="009A523C" w:rsidRPr="00B25DAF">
        <w:rPr>
          <w:sz w:val="22"/>
          <w:szCs w:val="22"/>
        </w:rPr>
        <w:t>c</w:t>
      </w:r>
      <w:r w:rsidR="009642E7" w:rsidRPr="00B25DAF">
        <w:rPr>
          <w:sz w:val="22"/>
          <w:szCs w:val="22"/>
        </w:rPr>
        <w:t xml:space="preserve">ontract is </w:t>
      </w:r>
      <w:r w:rsidR="00F77DFE" w:rsidRPr="00B25DAF">
        <w:rPr>
          <w:sz w:val="22"/>
          <w:szCs w:val="22"/>
        </w:rPr>
        <w:t>Formulation of PRAG tender dossiers and project management consultancy</w:t>
      </w:r>
      <w:r w:rsidR="009828F8">
        <w:rPr>
          <w:sz w:val="22"/>
          <w:szCs w:val="22"/>
        </w:rPr>
        <w:t xml:space="preserve"> </w:t>
      </w:r>
      <w:r w:rsidR="00B93DE2" w:rsidRPr="00B25DAF">
        <w:rPr>
          <w:sz w:val="22"/>
          <w:szCs w:val="22"/>
        </w:rPr>
        <w:t>done</w:t>
      </w:r>
      <w:r w:rsidR="009828F8">
        <w:rPr>
          <w:sz w:val="22"/>
          <w:szCs w:val="22"/>
        </w:rPr>
        <w:t xml:space="preserve"> </w:t>
      </w:r>
      <w:r w:rsidR="00B93DE2" w:rsidRPr="00B25DAF">
        <w:rPr>
          <w:sz w:val="22"/>
          <w:szCs w:val="22"/>
        </w:rPr>
        <w:t>in</w:t>
      </w:r>
      <w:r w:rsidR="009828F8">
        <w:rPr>
          <w:sz w:val="22"/>
          <w:szCs w:val="22"/>
        </w:rPr>
        <w:t xml:space="preserve"> </w:t>
      </w:r>
      <w:r w:rsidR="006D3CDE">
        <w:rPr>
          <w:sz w:val="22"/>
          <w:szCs w:val="22"/>
        </w:rPr>
        <w:t>Negotino</w:t>
      </w:r>
      <w:r w:rsidR="009642E7" w:rsidRPr="0036136C">
        <w:rPr>
          <w:sz w:val="22"/>
          <w:szCs w:val="22"/>
        </w:rPr>
        <w:t xml:space="preserve"> with identification number </w:t>
      </w:r>
      <w:r w:rsidR="009828F8">
        <w:rPr>
          <w:szCs w:val="22"/>
        </w:rPr>
        <w:t xml:space="preserve">IPA ADRION 368/ No.1 </w:t>
      </w:r>
      <w:r w:rsidR="009828F8">
        <w:rPr>
          <w:b/>
          <w:szCs w:val="22"/>
        </w:rPr>
        <w:t xml:space="preserve"> </w:t>
      </w:r>
      <w:r w:rsidR="009828F8">
        <w:rPr>
          <w:szCs w:val="22"/>
        </w:rPr>
        <w:t>(No</w:t>
      </w:r>
      <w:r w:rsidR="009828F8">
        <w:rPr>
          <w:b/>
          <w:szCs w:val="22"/>
        </w:rPr>
        <w:t>.</w:t>
      </w:r>
      <w:r w:rsidR="009828F8">
        <w:rPr>
          <w:szCs w:val="22"/>
        </w:rPr>
        <w:t>05-966/2</w:t>
      </w:r>
      <w:r w:rsidR="009828F8">
        <w:rPr>
          <w:b/>
          <w:szCs w:val="22"/>
        </w:rPr>
        <w:t>).</w:t>
      </w:r>
      <w:r w:rsidR="009828F8" w:rsidRPr="0036136C">
        <w:rPr>
          <w:sz w:val="22"/>
          <w:szCs w:val="22"/>
        </w:rPr>
        <w:t xml:space="preserve"> </w:t>
      </w:r>
      <w:r w:rsidR="009642E7" w:rsidRPr="0036136C">
        <w:rPr>
          <w:sz w:val="22"/>
          <w:szCs w:val="22"/>
        </w:rPr>
        <w:t>(</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rsidR="004B0905" w:rsidRPr="00F77DFE" w:rsidRDefault="002506DE" w:rsidP="00212B1D">
      <w:pPr>
        <w:pStyle w:val="StyleListNumber11ptBold"/>
      </w:pPr>
      <w:r w:rsidRPr="0036136C">
        <w:t>(2</w:t>
      </w:r>
      <w:r w:rsidR="004B0905" w:rsidRPr="0036136C">
        <w:t>)</w:t>
      </w:r>
      <w:r w:rsidR="004B0905" w:rsidRPr="0036136C">
        <w:tab/>
        <w:t xml:space="preserve">Contract </w:t>
      </w:r>
      <w:r w:rsidR="004B0905" w:rsidRPr="00F77DFE">
        <w:t>value</w:t>
      </w:r>
    </w:p>
    <w:p w:rsidR="004B0905" w:rsidRPr="0036136C" w:rsidRDefault="004B0905" w:rsidP="0036136C">
      <w:pPr>
        <w:spacing w:after="120"/>
        <w:ind w:left="567"/>
        <w:rPr>
          <w:sz w:val="22"/>
          <w:szCs w:val="22"/>
        </w:rPr>
      </w:pPr>
      <w:r w:rsidRPr="00F77DFE">
        <w:rPr>
          <w:sz w:val="22"/>
          <w:szCs w:val="22"/>
        </w:rPr>
        <w:lastRenderedPageBreak/>
        <w:t xml:space="preserve">This </w:t>
      </w:r>
      <w:r w:rsidR="009A523C" w:rsidRPr="00F77DFE">
        <w:rPr>
          <w:sz w:val="22"/>
          <w:szCs w:val="22"/>
        </w:rPr>
        <w:t>c</w:t>
      </w:r>
      <w:r w:rsidRPr="00F77DFE">
        <w:rPr>
          <w:sz w:val="22"/>
          <w:szCs w:val="22"/>
        </w:rPr>
        <w:t xml:space="preserve">ontract, established in </w:t>
      </w:r>
      <w:r w:rsidR="00F7477B" w:rsidRPr="00F77DFE">
        <w:rPr>
          <w:sz w:val="22"/>
          <w:szCs w:val="22"/>
        </w:rPr>
        <w:t>E</w:t>
      </w:r>
      <w:r w:rsidRPr="00F77DFE">
        <w:rPr>
          <w:sz w:val="22"/>
          <w:szCs w:val="22"/>
        </w:rPr>
        <w:t xml:space="preserve">uro, is a global price contract. The contract value is </w:t>
      </w:r>
      <w:r w:rsidR="00F7477B" w:rsidRPr="00F77DFE">
        <w:rPr>
          <w:sz w:val="22"/>
          <w:szCs w:val="22"/>
        </w:rPr>
        <w:t xml:space="preserve">EUR </w:t>
      </w:r>
      <w:r w:rsidRPr="00F77DFE">
        <w:rPr>
          <w:sz w:val="22"/>
          <w:szCs w:val="22"/>
        </w:rPr>
        <w:t>&lt;amount&gt;.</w:t>
      </w:r>
    </w:p>
    <w:p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Budget  (Annex </w:t>
      </w:r>
      <w:r w:rsidR="00F77DFE">
        <w:rPr>
          <w:sz w:val="22"/>
          <w:szCs w:val="22"/>
        </w:rPr>
        <w:t>I</w:t>
      </w:r>
      <w:r w:rsidRPr="0036136C">
        <w:rPr>
          <w:sz w:val="22"/>
          <w:szCs w:val="22"/>
        </w:rPr>
        <w:t>V);</w:t>
      </w:r>
    </w:p>
    <w:p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 xml:space="preserve"> forms and documents (Annex V);</w:t>
      </w:r>
    </w:p>
    <w:p w:rsidR="0036136C" w:rsidRPr="0036136C" w:rsidRDefault="00A73B34" w:rsidP="0036136C">
      <w:pPr>
        <w:spacing w:after="120"/>
        <w:ind w:left="567"/>
        <w:rPr>
          <w:b/>
          <w:sz w:val="22"/>
          <w:szCs w:val="22"/>
        </w:rPr>
      </w:pPr>
      <w:r w:rsidRPr="0036136C">
        <w:rPr>
          <w:b/>
          <w:sz w:val="22"/>
          <w:szCs w:val="22"/>
        </w:rPr>
        <w:t>The</w:t>
      </w:r>
      <w:r w:rsidR="000107AD">
        <w:rPr>
          <w:b/>
          <w:sz w:val="22"/>
          <w:szCs w:val="22"/>
        </w:rPr>
        <w:t xml:space="preserve">seabove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rsidR="00E75AAC" w:rsidRPr="0036136C" w:rsidRDefault="00BE49C2" w:rsidP="00212B1D">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rsidR="00ED20D6" w:rsidRDefault="00ED20D6" w:rsidP="00ED20D6">
      <w:pPr>
        <w:pStyle w:val="ListNumber"/>
        <w:numPr>
          <w:ilvl w:val="0"/>
          <w:numId w:val="0"/>
        </w:numPr>
        <w:spacing w:after="120"/>
        <w:rPr>
          <w:sz w:val="22"/>
          <w:szCs w:val="22"/>
          <w:highlight w:val="lightGray"/>
        </w:rPr>
      </w:pPr>
    </w:p>
    <w:p w:rsidR="00ED20D6" w:rsidRPr="00311A33" w:rsidRDefault="00ED20D6" w:rsidP="00ED20D6">
      <w:pPr>
        <w:pStyle w:val="ListNumber"/>
        <w:numPr>
          <w:ilvl w:val="0"/>
          <w:numId w:val="0"/>
        </w:numPr>
        <w:spacing w:after="120"/>
        <w:rPr>
          <w:sz w:val="22"/>
          <w:szCs w:val="22"/>
        </w:rPr>
      </w:pPr>
      <w:r w:rsidRPr="00311A33">
        <w:rPr>
          <w:sz w:val="22"/>
          <w:szCs w:val="22"/>
        </w:rPr>
        <w:t>The following conditions to the contract shall apply:</w:t>
      </w:r>
    </w:p>
    <w:p w:rsidR="000C56F1" w:rsidRPr="00311A33" w:rsidRDefault="000C56F1" w:rsidP="00ED20D6">
      <w:pPr>
        <w:spacing w:before="120"/>
        <w:rPr>
          <w:sz w:val="22"/>
          <w:szCs w:val="22"/>
        </w:rPr>
      </w:pPr>
      <w:r w:rsidRPr="00311A33">
        <w:rPr>
          <w:rStyle w:val="Hyperlink"/>
          <w:color w:val="auto"/>
          <w:sz w:val="22"/>
          <w:szCs w:val="22"/>
          <w:u w:val="none"/>
        </w:rPr>
        <w:t>For the purpose of</w:t>
      </w:r>
      <w:r w:rsidRPr="00311A33">
        <w:rPr>
          <w:sz w:val="22"/>
          <w:szCs w:val="22"/>
        </w:rPr>
        <w:t>Article 42 of the general conditions, for the part of the data transferred by the contracting authority to the European Commission:</w:t>
      </w:r>
    </w:p>
    <w:p w:rsidR="000C56F1" w:rsidRPr="00C1075A" w:rsidRDefault="000C56F1" w:rsidP="00311A33">
      <w:pPr>
        <w:spacing w:before="120"/>
        <w:ind w:left="426"/>
        <w:rPr>
          <w:sz w:val="22"/>
          <w:szCs w:val="22"/>
        </w:rPr>
      </w:pPr>
      <w:r w:rsidRPr="00311A33">
        <w:rPr>
          <w:sz w:val="22"/>
          <w:szCs w:val="22"/>
        </w:rPr>
        <w:t xml:space="preserve">(a) the controller for the processing of personal data carried out within the Commission isthe head of legal affairs unit of DG International </w:t>
      </w:r>
      <w:r w:rsidR="007025AD" w:rsidRPr="00311A33">
        <w:rPr>
          <w:sz w:val="22"/>
          <w:szCs w:val="22"/>
        </w:rPr>
        <w:t>Partnerships</w:t>
      </w:r>
      <w:r w:rsidRPr="00311A33">
        <w:rPr>
          <w:sz w:val="22"/>
          <w:szCs w:val="22"/>
        </w:rPr>
        <w:t>.</w:t>
      </w:r>
    </w:p>
    <w:p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11" w:history="1">
        <w:r w:rsidRPr="00C1075A">
          <w:rPr>
            <w:rStyle w:val="Hyperlink"/>
            <w:sz w:val="22"/>
            <w:szCs w:val="22"/>
          </w:rPr>
          <w:t>http://ec.europa.eu/europeaid/prag/annexes.do?chapterTitleCode=A</w:t>
        </w:r>
      </w:hyperlink>
      <w:r w:rsidRPr="00C1075A">
        <w:rPr>
          <w:rStyle w:val="Hyperlink"/>
          <w:sz w:val="22"/>
          <w:szCs w:val="22"/>
        </w:rPr>
        <w:t>.</w:t>
      </w:r>
      <w:r w:rsidR="00ED20D6">
        <w:rPr>
          <w:rStyle w:val="Hyperlink"/>
          <w:sz w:val="22"/>
          <w:szCs w:val="22"/>
        </w:rPr>
        <w:t>]</w:t>
      </w:r>
    </w:p>
    <w:p w:rsidR="00ED20D6" w:rsidRDefault="00ED20D6" w:rsidP="00ED20D6">
      <w:pPr>
        <w:keepNext/>
        <w:keepLines/>
        <w:tabs>
          <w:tab w:val="left" w:pos="0"/>
        </w:tabs>
        <w:spacing w:before="240" w:after="120"/>
        <w:rPr>
          <w:sz w:val="22"/>
          <w:szCs w:val="22"/>
        </w:rPr>
      </w:pPr>
      <w:r w:rsidRPr="00F10536">
        <w:rPr>
          <w:sz w:val="22"/>
          <w:szCs w:val="22"/>
        </w:rPr>
        <w:t>Done in English in two originals:one original for the contracting authorityand one original for the contractor.</w:t>
      </w:r>
    </w:p>
    <w:p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tblPr>
      <w:tblGrid>
        <w:gridCol w:w="1599"/>
        <w:gridCol w:w="3259"/>
        <w:gridCol w:w="2321"/>
        <w:gridCol w:w="2322"/>
      </w:tblGrid>
      <w:tr w:rsidR="00E75AAC" w:rsidRPr="0036136C" w:rsidTr="00A1628E">
        <w:tc>
          <w:tcPr>
            <w:tcW w:w="4858" w:type="dxa"/>
            <w:gridSpan w:val="2"/>
          </w:tcPr>
          <w:p w:rsidR="00E75AAC" w:rsidRPr="0036136C" w:rsidRDefault="00E75AAC" w:rsidP="00D119D8">
            <w:pPr>
              <w:pStyle w:val="BodyText"/>
              <w:keepNext/>
              <w:keepLines/>
              <w:rPr>
                <w:b/>
                <w:sz w:val="22"/>
                <w:szCs w:val="22"/>
              </w:rPr>
            </w:pPr>
            <w:r w:rsidRPr="0036136C">
              <w:rPr>
                <w:b/>
                <w:sz w:val="22"/>
                <w:szCs w:val="22"/>
              </w:rPr>
              <w:lastRenderedPageBreak/>
              <w:t xml:space="preserve">For the </w:t>
            </w:r>
            <w:r w:rsidR="0077786E">
              <w:rPr>
                <w:b/>
                <w:sz w:val="22"/>
                <w:szCs w:val="22"/>
              </w:rPr>
              <w:t>c</w:t>
            </w:r>
            <w:r w:rsidRPr="0036136C">
              <w:rPr>
                <w:b/>
                <w:sz w:val="22"/>
                <w:szCs w:val="22"/>
              </w:rPr>
              <w:t>ontractor</w:t>
            </w:r>
          </w:p>
        </w:tc>
        <w:tc>
          <w:tcPr>
            <w:tcW w:w="4643" w:type="dxa"/>
            <w:gridSpan w:val="2"/>
          </w:tcPr>
          <w:p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BodyText"/>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rsidR="00E17A8F" w:rsidRPr="00104095" w:rsidRDefault="00E17A8F" w:rsidP="00104095">
      <w:pPr>
        <w:spacing w:after="0"/>
        <w:rPr>
          <w:b/>
          <w:bCs/>
          <w:sz w:val="22"/>
          <w:highlight w:val="yellow"/>
        </w:rPr>
      </w:pP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CB06F5"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Pr="0036136C">
        <w:rPr>
          <w:sz w:val="22"/>
          <w:szCs w:val="22"/>
        </w:rPr>
        <w:t>&lt;</w:t>
      </w:r>
      <w:r w:rsidRPr="00104095">
        <w:rPr>
          <w:sz w:val="22"/>
          <w:szCs w:val="22"/>
          <w:highlight w:val="yellow"/>
        </w:rPr>
        <w:t xml:space="preserve">Indicate here the contact persons, addresses of the </w:t>
      </w:r>
      <w:r w:rsidR="00142843">
        <w:rPr>
          <w:sz w:val="22"/>
          <w:szCs w:val="22"/>
          <w:highlight w:val="yellow"/>
        </w:rPr>
        <w:t>p</w:t>
      </w:r>
      <w:r w:rsidRPr="00104095">
        <w:rPr>
          <w:sz w:val="22"/>
          <w:szCs w:val="22"/>
          <w:highlight w:val="yellow"/>
        </w:rPr>
        <w:t xml:space="preserve">arties, their other contact details, the documents to provide and the procedure to be used by the </w:t>
      </w:r>
      <w:r w:rsidR="00142843">
        <w:rPr>
          <w:sz w:val="22"/>
          <w:szCs w:val="22"/>
          <w:highlight w:val="yellow"/>
        </w:rPr>
        <w:t>p</w:t>
      </w:r>
      <w:r w:rsidRPr="00104095">
        <w:rPr>
          <w:sz w:val="22"/>
          <w:szCs w:val="22"/>
          <w:highlight w:val="yellow"/>
        </w:rPr>
        <w:t>arties for communication</w:t>
      </w:r>
      <w:r w:rsidRPr="0036136C">
        <w:rPr>
          <w:sz w:val="22"/>
          <w:szCs w:val="22"/>
        </w:rPr>
        <w:t>.&gt;</w:t>
      </w:r>
    </w:p>
    <w:p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rsidR="00D119D8" w:rsidRPr="0036136C" w:rsidRDefault="00D119D8" w:rsidP="00D119D8">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rsidR="00D119D8" w:rsidRPr="0036136C" w:rsidRDefault="00D119D8" w:rsidP="00B8227D">
      <w:pPr>
        <w:keepNext/>
        <w:keepLines/>
        <w:spacing w:after="120"/>
        <w:ind w:left="567" w:hanging="567"/>
        <w:rPr>
          <w:sz w:val="22"/>
          <w:szCs w:val="22"/>
        </w:rPr>
      </w:pP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311A33">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311A33">
        <w:rPr>
          <w:sz w:val="22"/>
          <w:szCs w:val="22"/>
        </w:rPr>
        <w:t>N.A.</w:t>
      </w:r>
    </w:p>
    <w:p w:rsidR="00311A33" w:rsidRDefault="00311A33" w:rsidP="00311A33">
      <w:pPr>
        <w:pStyle w:val="ListNumber"/>
        <w:numPr>
          <w:ilvl w:val="0"/>
          <w:numId w:val="0"/>
        </w:numPr>
        <w:spacing w:after="0"/>
        <w:ind w:left="567" w:hanging="567"/>
        <w:rPr>
          <w:sz w:val="22"/>
          <w:szCs w:val="22"/>
        </w:rPr>
      </w:pPr>
    </w:p>
    <w:p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311A33">
        <w:rPr>
          <w:sz w:val="22"/>
          <w:szCs w:val="22"/>
        </w:rPr>
        <w:t xml:space="preserve">All </w:t>
      </w:r>
      <w:r w:rsidR="00311A33" w:rsidRPr="002E7E92">
        <w:rPr>
          <w:sz w:val="22"/>
          <w:szCs w:val="22"/>
        </w:rPr>
        <w:t xml:space="preserve">produced </w:t>
      </w:r>
      <w:r w:rsidR="00311A33">
        <w:rPr>
          <w:sz w:val="22"/>
          <w:szCs w:val="22"/>
        </w:rPr>
        <w:t>documents, materials and consumables</w:t>
      </w:r>
      <w:r w:rsidR="00311A33" w:rsidRPr="002E7E92">
        <w:rPr>
          <w:sz w:val="22"/>
          <w:szCs w:val="22"/>
        </w:rPr>
        <w:t xml:space="preserve"> most comply with minimum obligation towards visibility. All </w:t>
      </w:r>
      <w:r w:rsidR="00311A33">
        <w:rPr>
          <w:sz w:val="22"/>
          <w:szCs w:val="22"/>
        </w:rPr>
        <w:t>documents, materials and consumables</w:t>
      </w:r>
      <w:r w:rsidR="00311A33" w:rsidRPr="002E7E92">
        <w:rPr>
          <w:sz w:val="22"/>
          <w:szCs w:val="22"/>
        </w:rPr>
        <w:t xml:space="preserve"> must comply with the rules lay down in the Communication and Visibility Manual for EU External Actions published by the European Commission.</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Default="007563C0" w:rsidP="00311A33">
      <w:pPr>
        <w:spacing w:after="0"/>
        <w:ind w:left="567" w:hanging="567"/>
        <w:rPr>
          <w:sz w:val="22"/>
          <w:szCs w:val="22"/>
        </w:rPr>
      </w:pPr>
      <w:r w:rsidRPr="00D119D8">
        <w:rPr>
          <w:sz w:val="22"/>
          <w:szCs w:val="22"/>
        </w:rPr>
        <w:t>19.1</w:t>
      </w:r>
      <w:r w:rsidRPr="00D119D8">
        <w:rPr>
          <w:b/>
          <w:sz w:val="22"/>
          <w:szCs w:val="22"/>
        </w:rPr>
        <w:tab/>
      </w:r>
      <w:r w:rsidR="00311A33" w:rsidRPr="0051248B">
        <w:rPr>
          <w:sz w:val="22"/>
          <w:szCs w:val="22"/>
        </w:rPr>
        <w:t>The start date for implementation shall be date of signature of the contract by both parties.</w:t>
      </w:r>
    </w:p>
    <w:p w:rsidR="00311A33" w:rsidRPr="002D5121" w:rsidRDefault="00311A33" w:rsidP="00311A33">
      <w:pPr>
        <w:spacing w:after="0"/>
        <w:ind w:left="567" w:hanging="567"/>
        <w:rPr>
          <w:sz w:val="22"/>
          <w:szCs w:val="22"/>
        </w:rPr>
      </w:pPr>
    </w:p>
    <w:p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D49A7">
        <w:rPr>
          <w:sz w:val="22"/>
          <w:szCs w:val="22"/>
        </w:rPr>
        <w:t>33</w:t>
      </w:r>
      <w:r w:rsidRPr="002D5121">
        <w:rPr>
          <w:sz w:val="22"/>
          <w:szCs w:val="22"/>
        </w:rPr>
        <w:t xml:space="preserve"> months from the start date.</w:t>
      </w:r>
    </w:p>
    <w:p w:rsidR="009642E7" w:rsidRPr="00B8227D" w:rsidRDefault="00A1628E" w:rsidP="008F222F">
      <w:pPr>
        <w:keepNext/>
        <w:keepLines/>
        <w:tabs>
          <w:tab w:val="left" w:pos="1134"/>
        </w:tabs>
        <w:spacing w:before="240" w:after="120"/>
        <w:ind w:left="1134" w:hanging="1134"/>
        <w:rPr>
          <w:b/>
        </w:rPr>
      </w:pPr>
      <w:r w:rsidRPr="00B8227D">
        <w:rPr>
          <w:b/>
        </w:rPr>
        <w:t>Article26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1"/>
    </w:p>
    <w:p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rsidR="00B252A4" w:rsidRDefault="00B252A4" w:rsidP="00311A33">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00311A33" w:rsidRPr="0051248B">
        <w:rPr>
          <w:sz w:val="22"/>
          <w:szCs w:val="22"/>
        </w:rPr>
        <w:t xml:space="preserve">The contracting authority shall, within 45 days of receipt, notify the contractor of its decision concerning the documents or reports received by it, giving reasons should it reject </w:t>
      </w:r>
      <w:r w:rsidR="00311A33" w:rsidRPr="0051248B">
        <w:rPr>
          <w:sz w:val="22"/>
          <w:szCs w:val="22"/>
        </w:rPr>
        <w:lastRenderedPageBreak/>
        <w:t>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45 days of the receipt of the report.</w:t>
      </w:r>
    </w:p>
    <w:p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p>
    <w:p w:rsidR="009642E7" w:rsidRPr="0036136C" w:rsidRDefault="009642E7" w:rsidP="00212B1D">
      <w:pPr>
        <w:keepNext/>
        <w:ind w:left="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1134"/>
        <w:gridCol w:w="6078"/>
        <w:gridCol w:w="1520"/>
      </w:tblGrid>
      <w:tr w:rsidR="009642E7" w:rsidRPr="0036136C" w:rsidTr="00212B1D">
        <w:trPr>
          <w:cantSplit/>
          <w:trHeight w:val="345"/>
        </w:trPr>
        <w:tc>
          <w:tcPr>
            <w:tcW w:w="1134" w:type="dxa"/>
          </w:tcPr>
          <w:p w:rsidR="009642E7" w:rsidRPr="0036136C" w:rsidRDefault="009642E7">
            <w:pPr>
              <w:keepNext/>
              <w:spacing w:before="40" w:after="40"/>
              <w:jc w:val="center"/>
              <w:rPr>
                <w:b/>
                <w:sz w:val="22"/>
                <w:szCs w:val="22"/>
              </w:rPr>
            </w:pPr>
            <w:r w:rsidRPr="0036136C">
              <w:rPr>
                <w:b/>
                <w:sz w:val="22"/>
                <w:szCs w:val="22"/>
              </w:rPr>
              <w:t>Month</w:t>
            </w:r>
          </w:p>
        </w:tc>
        <w:tc>
          <w:tcPr>
            <w:tcW w:w="6078" w:type="dxa"/>
          </w:tcPr>
          <w:p w:rsidR="009642E7" w:rsidRPr="0036136C" w:rsidRDefault="009642E7">
            <w:pPr>
              <w:keepNext/>
              <w:spacing w:before="40" w:after="40"/>
              <w:rPr>
                <w:b/>
                <w:sz w:val="22"/>
                <w:szCs w:val="22"/>
              </w:rPr>
            </w:pPr>
          </w:p>
        </w:tc>
        <w:tc>
          <w:tcPr>
            <w:tcW w:w="1520" w:type="dxa"/>
          </w:tcPr>
          <w:p w:rsidR="009642E7" w:rsidRPr="0036136C" w:rsidRDefault="009642E7">
            <w:pPr>
              <w:keepNext/>
              <w:spacing w:before="40" w:after="40"/>
              <w:jc w:val="center"/>
              <w:rPr>
                <w:b/>
                <w:sz w:val="22"/>
                <w:szCs w:val="22"/>
              </w:rPr>
            </w:pPr>
            <w:r w:rsidRPr="0036136C">
              <w:rPr>
                <w:b/>
                <w:sz w:val="22"/>
                <w:szCs w:val="22"/>
              </w:rPr>
              <w:t>&lt;</w:t>
            </w:r>
            <w:r w:rsidRPr="00104095">
              <w:rPr>
                <w:b/>
                <w:sz w:val="22"/>
                <w:szCs w:val="22"/>
                <w:highlight w:val="yellow"/>
              </w:rPr>
              <w:t>EUR/***</w:t>
            </w:r>
            <w:r w:rsidRPr="0036136C">
              <w:rPr>
                <w:b/>
                <w:sz w:val="22"/>
                <w:szCs w:val="22"/>
              </w:rPr>
              <w:t>&gt;</w:t>
            </w:r>
          </w:p>
        </w:tc>
      </w:tr>
      <w:tr w:rsidR="009642E7" w:rsidRPr="0036136C" w:rsidTr="00212B1D">
        <w:trPr>
          <w:cantSplit/>
          <w:trHeight w:val="894"/>
        </w:trPr>
        <w:tc>
          <w:tcPr>
            <w:tcW w:w="1134" w:type="dxa"/>
          </w:tcPr>
          <w:p w:rsidR="009642E7" w:rsidRPr="0036136C" w:rsidRDefault="009642E7">
            <w:pPr>
              <w:keepNext/>
              <w:spacing w:before="40" w:after="40"/>
              <w:jc w:val="center"/>
              <w:rPr>
                <w:b/>
                <w:sz w:val="22"/>
                <w:szCs w:val="22"/>
              </w:rPr>
            </w:pPr>
            <w:r w:rsidRPr="0036136C">
              <w:rPr>
                <w:b/>
                <w:sz w:val="22"/>
                <w:szCs w:val="22"/>
              </w:rPr>
              <w:t>1</w:t>
            </w:r>
          </w:p>
        </w:tc>
        <w:tc>
          <w:tcPr>
            <w:tcW w:w="6078" w:type="dxa"/>
          </w:tcPr>
          <w:p w:rsidR="009642E7" w:rsidRPr="0036136C" w:rsidRDefault="00AB3480" w:rsidP="00D119D8">
            <w:pPr>
              <w:keepNext/>
              <w:spacing w:before="40" w:after="40"/>
              <w:rPr>
                <w:b/>
                <w:sz w:val="22"/>
                <w:szCs w:val="22"/>
              </w:rPr>
            </w:pPr>
            <w:r>
              <w:rPr>
                <w:b/>
                <w:sz w:val="22"/>
                <w:szCs w:val="22"/>
              </w:rPr>
              <w:t xml:space="preserve">Maximum </w:t>
            </w:r>
            <w:r w:rsidR="00142843">
              <w:rPr>
                <w:b/>
                <w:sz w:val="22"/>
                <w:szCs w:val="22"/>
              </w:rPr>
              <w:t>p</w:t>
            </w:r>
            <w:r w:rsidR="009642E7" w:rsidRPr="0036136C">
              <w:rPr>
                <w:b/>
                <w:sz w:val="22"/>
                <w:szCs w:val="22"/>
              </w:rPr>
              <w:t>re-financing payment</w:t>
            </w:r>
            <w:r w:rsidR="00894E32" w:rsidRPr="0036136C">
              <w:rPr>
                <w:rStyle w:val="FootnoteReference"/>
                <w:rFonts w:ascii="Times New Roman" w:hAnsi="Times New Roman"/>
              </w:rPr>
              <w:footnoteReference w:id="5"/>
            </w:r>
          </w:p>
        </w:tc>
        <w:tc>
          <w:tcPr>
            <w:tcW w:w="1520" w:type="dxa"/>
          </w:tcPr>
          <w:p w:rsidR="009642E7" w:rsidRPr="0036136C" w:rsidRDefault="009642E7">
            <w:pPr>
              <w:keepNext/>
              <w:spacing w:before="40" w:after="40"/>
              <w:jc w:val="center"/>
              <w:rPr>
                <w:sz w:val="22"/>
                <w:szCs w:val="22"/>
              </w:rPr>
            </w:pPr>
            <w:r w:rsidRPr="0036136C">
              <w:rPr>
                <w:sz w:val="22"/>
                <w:szCs w:val="22"/>
              </w:rPr>
              <w:t>&lt;</w:t>
            </w:r>
            <w:r w:rsidR="00AB3480" w:rsidRPr="00104095">
              <w:rPr>
                <w:sz w:val="22"/>
                <w:szCs w:val="22"/>
                <w:highlight w:val="yellow"/>
              </w:rPr>
              <w:t xml:space="preserve">Maximum </w:t>
            </w:r>
            <w:r w:rsidR="008A32B8" w:rsidRPr="00104095">
              <w:rPr>
                <w:sz w:val="22"/>
                <w:szCs w:val="22"/>
                <w:highlight w:val="yellow"/>
              </w:rPr>
              <w:t>4</w:t>
            </w:r>
            <w:r w:rsidRPr="00104095">
              <w:rPr>
                <w:sz w:val="22"/>
                <w:szCs w:val="22"/>
                <w:highlight w:val="yellow"/>
              </w:rPr>
              <w:t>0</w:t>
            </w:r>
            <w:r w:rsidR="00CF0319" w:rsidRPr="00104095">
              <w:rPr>
                <w:w w:val="50"/>
                <w:sz w:val="22"/>
                <w:szCs w:val="22"/>
                <w:highlight w:val="yellow"/>
              </w:rPr>
              <w:t> </w:t>
            </w:r>
            <w:r w:rsidRPr="00104095">
              <w:rPr>
                <w:sz w:val="22"/>
                <w:szCs w:val="22"/>
                <w:highlight w:val="yellow"/>
              </w:rPr>
              <w:t>% of the contract value</w:t>
            </w:r>
            <w:r w:rsidRPr="0036136C">
              <w:rPr>
                <w:sz w:val="22"/>
                <w:szCs w:val="22"/>
              </w:rPr>
              <w:t>&gt;</w:t>
            </w:r>
          </w:p>
        </w:tc>
      </w:tr>
      <w:tr w:rsidR="00A1628E" w:rsidRPr="0036136C" w:rsidTr="00212B1D">
        <w:trPr>
          <w:cantSplit/>
          <w:trHeight w:val="1082"/>
        </w:trPr>
        <w:tc>
          <w:tcPr>
            <w:tcW w:w="1134" w:type="dxa"/>
            <w:tcBorders>
              <w:bottom w:val="nil"/>
            </w:tcBorders>
          </w:tcPr>
          <w:p w:rsidR="00A1628E" w:rsidRPr="0036136C" w:rsidRDefault="00A1628E">
            <w:pPr>
              <w:spacing w:before="40" w:after="40"/>
              <w:jc w:val="center"/>
              <w:rPr>
                <w:b/>
                <w:sz w:val="22"/>
                <w:szCs w:val="22"/>
              </w:rPr>
            </w:pPr>
            <w:r w:rsidRPr="0036136C">
              <w:rPr>
                <w:b/>
                <w:sz w:val="22"/>
                <w:szCs w:val="22"/>
                <w:highlight w:val="yellow"/>
              </w:rPr>
              <w:t>&lt;Month/ year number&gt;</w:t>
            </w:r>
          </w:p>
        </w:tc>
        <w:tc>
          <w:tcPr>
            <w:tcW w:w="6078" w:type="dxa"/>
            <w:tcBorders>
              <w:bottom w:val="nil"/>
            </w:tcBorders>
          </w:tcPr>
          <w:p w:rsidR="00A1628E" w:rsidRPr="0036136C" w:rsidRDefault="00A1628E" w:rsidP="00A1628E">
            <w:pPr>
              <w:ind w:left="567" w:hanging="567"/>
              <w:rPr>
                <w:sz w:val="22"/>
                <w:szCs w:val="22"/>
              </w:rPr>
            </w:pPr>
            <w:r w:rsidRPr="0036136C">
              <w:rPr>
                <w:sz w:val="22"/>
                <w:szCs w:val="22"/>
              </w:rPr>
              <w:t>[</w:t>
            </w:r>
            <w:r w:rsidRPr="0036136C">
              <w:rPr>
                <w:sz w:val="22"/>
                <w:szCs w:val="22"/>
                <w:highlight w:val="yellow"/>
              </w:rPr>
              <w:t>If applicable:</w:t>
            </w:r>
            <w:r>
              <w:rPr>
                <w:sz w:val="22"/>
                <w:szCs w:val="22"/>
                <w:highlight w:val="lightGray"/>
              </w:rPr>
              <w:t>Interim payment</w:t>
            </w:r>
            <w:r w:rsidRPr="0036136C">
              <w:rPr>
                <w:sz w:val="22"/>
                <w:szCs w:val="22"/>
              </w:rPr>
              <w:t xml:space="preserve"> ]</w:t>
            </w:r>
          </w:p>
          <w:p w:rsidR="00A1628E" w:rsidRPr="0036136C" w:rsidRDefault="00A1628E">
            <w:pPr>
              <w:spacing w:before="40" w:after="40"/>
              <w:rPr>
                <w:b/>
                <w:sz w:val="22"/>
                <w:szCs w:val="22"/>
              </w:rPr>
            </w:pPr>
          </w:p>
        </w:tc>
        <w:tc>
          <w:tcPr>
            <w:tcW w:w="1520" w:type="dxa"/>
            <w:tcBorders>
              <w:bottom w:val="nil"/>
            </w:tcBorders>
          </w:tcPr>
          <w:p w:rsidR="00A1628E" w:rsidRPr="0036136C" w:rsidRDefault="00A1628E">
            <w:pPr>
              <w:spacing w:after="0"/>
              <w:jc w:val="center"/>
              <w:rPr>
                <w:sz w:val="22"/>
                <w:szCs w:val="22"/>
              </w:rPr>
            </w:pPr>
            <w:r w:rsidRPr="0036136C">
              <w:rPr>
                <w:sz w:val="22"/>
                <w:szCs w:val="22"/>
              </w:rPr>
              <w:t>&lt;</w:t>
            </w:r>
            <w:r w:rsidRPr="00104095">
              <w:rPr>
                <w:sz w:val="22"/>
                <w:szCs w:val="22"/>
                <w:highlight w:val="yellow"/>
              </w:rPr>
              <w:t>X</w:t>
            </w:r>
            <w:r w:rsidRPr="00104095">
              <w:rPr>
                <w:w w:val="50"/>
                <w:sz w:val="22"/>
                <w:szCs w:val="22"/>
                <w:highlight w:val="yellow"/>
              </w:rPr>
              <w:t> </w:t>
            </w:r>
            <w:r w:rsidRPr="00104095">
              <w:rPr>
                <w:sz w:val="22"/>
                <w:szCs w:val="22"/>
                <w:highlight w:val="yellow"/>
              </w:rPr>
              <w:t>% of the contract value</w:t>
            </w:r>
            <w:r w:rsidRPr="0036136C">
              <w:rPr>
                <w:sz w:val="22"/>
                <w:szCs w:val="22"/>
              </w:rPr>
              <w:t>&gt;</w:t>
            </w:r>
          </w:p>
        </w:tc>
      </w:tr>
      <w:tr w:rsidR="009642E7" w:rsidRPr="0036136C" w:rsidTr="00212B1D">
        <w:trPr>
          <w:cantSplit/>
          <w:trHeight w:val="1082"/>
        </w:trPr>
        <w:tc>
          <w:tcPr>
            <w:tcW w:w="1134" w:type="dxa"/>
            <w:tcBorders>
              <w:bottom w:val="nil"/>
            </w:tcBorders>
          </w:tcPr>
          <w:p w:rsidR="009642E7" w:rsidRPr="0036136C" w:rsidRDefault="009642E7">
            <w:pPr>
              <w:spacing w:before="40" w:after="40"/>
              <w:jc w:val="center"/>
              <w:rPr>
                <w:b/>
                <w:sz w:val="22"/>
                <w:szCs w:val="22"/>
              </w:rPr>
            </w:pPr>
            <w:r w:rsidRPr="0036136C">
              <w:rPr>
                <w:b/>
                <w:sz w:val="22"/>
                <w:szCs w:val="22"/>
              </w:rPr>
              <w:t>&lt;</w:t>
            </w:r>
            <w:r w:rsidRPr="00104095">
              <w:rPr>
                <w:b/>
                <w:sz w:val="22"/>
                <w:szCs w:val="22"/>
                <w:highlight w:val="yellow"/>
              </w:rPr>
              <w:t>Month</w:t>
            </w:r>
            <w:r w:rsidR="00A1628E" w:rsidRPr="00104095">
              <w:rPr>
                <w:b/>
                <w:sz w:val="22"/>
                <w:szCs w:val="22"/>
                <w:highlight w:val="yellow"/>
              </w:rPr>
              <w:t>/ year</w:t>
            </w:r>
            <w:r w:rsidRPr="00104095">
              <w:rPr>
                <w:b/>
                <w:sz w:val="22"/>
                <w:szCs w:val="22"/>
                <w:highlight w:val="yellow"/>
              </w:rPr>
              <w:t xml:space="preserve"> number</w:t>
            </w:r>
            <w:r w:rsidRPr="0036136C">
              <w:rPr>
                <w:b/>
                <w:sz w:val="22"/>
                <w:szCs w:val="22"/>
              </w:rPr>
              <w:t>&gt;</w:t>
            </w:r>
          </w:p>
        </w:tc>
        <w:tc>
          <w:tcPr>
            <w:tcW w:w="6078" w:type="dxa"/>
            <w:tcBorders>
              <w:bottom w:val="nil"/>
            </w:tcBorders>
          </w:tcPr>
          <w:p w:rsidR="009642E7" w:rsidRPr="0036136C" w:rsidRDefault="009642E7">
            <w:pPr>
              <w:spacing w:before="40" w:after="40"/>
              <w:rPr>
                <w:b/>
                <w:sz w:val="22"/>
                <w:szCs w:val="22"/>
              </w:rPr>
            </w:pPr>
            <w:r w:rsidRPr="0036136C">
              <w:rPr>
                <w:b/>
                <w:sz w:val="22"/>
                <w:szCs w:val="22"/>
              </w:rPr>
              <w:t>Balance</w:t>
            </w:r>
          </w:p>
        </w:tc>
        <w:tc>
          <w:tcPr>
            <w:tcW w:w="1520" w:type="dxa"/>
            <w:tcBorders>
              <w:bottom w:val="nil"/>
            </w:tcBorders>
          </w:tcPr>
          <w:p w:rsidR="009642E7" w:rsidRPr="0036136C" w:rsidRDefault="009642E7">
            <w:pPr>
              <w:spacing w:after="0"/>
              <w:jc w:val="center"/>
              <w:rPr>
                <w:sz w:val="22"/>
                <w:szCs w:val="22"/>
              </w:rPr>
            </w:pPr>
            <w:r w:rsidRPr="0036136C">
              <w:rPr>
                <w:sz w:val="22"/>
                <w:szCs w:val="22"/>
              </w:rPr>
              <w:t>&lt;</w:t>
            </w:r>
            <w:r w:rsidR="00A1628E" w:rsidRPr="00104095">
              <w:rPr>
                <w:sz w:val="22"/>
                <w:szCs w:val="22"/>
                <w:highlight w:val="yellow"/>
              </w:rPr>
              <w:t xml:space="preserve">Maximum </w:t>
            </w:r>
            <w:r w:rsidR="008A32B8" w:rsidRPr="00104095">
              <w:rPr>
                <w:sz w:val="22"/>
                <w:szCs w:val="22"/>
                <w:highlight w:val="yellow"/>
              </w:rPr>
              <w:t>6</w:t>
            </w:r>
            <w:r w:rsidRPr="00104095">
              <w:rPr>
                <w:sz w:val="22"/>
                <w:szCs w:val="22"/>
                <w:highlight w:val="yellow"/>
              </w:rPr>
              <w:t>0</w:t>
            </w:r>
            <w:r w:rsidR="00CF0319" w:rsidRPr="00104095">
              <w:rPr>
                <w:w w:val="50"/>
                <w:sz w:val="22"/>
                <w:szCs w:val="22"/>
                <w:highlight w:val="yellow"/>
              </w:rPr>
              <w:t> </w:t>
            </w:r>
            <w:r w:rsidRPr="00104095">
              <w:rPr>
                <w:sz w:val="22"/>
                <w:szCs w:val="22"/>
                <w:highlight w:val="yellow"/>
              </w:rPr>
              <w:t>% of the contract value</w:t>
            </w:r>
            <w:r w:rsidRPr="0036136C">
              <w:rPr>
                <w:sz w:val="22"/>
                <w:szCs w:val="22"/>
              </w:rPr>
              <w:t>&gt;</w:t>
            </w:r>
          </w:p>
          <w:p w:rsidR="009642E7" w:rsidRPr="0036136C" w:rsidRDefault="009642E7">
            <w:pPr>
              <w:spacing w:after="0"/>
              <w:jc w:val="center"/>
              <w:rPr>
                <w:sz w:val="22"/>
                <w:szCs w:val="22"/>
              </w:rPr>
            </w:pPr>
          </w:p>
        </w:tc>
      </w:tr>
      <w:tr w:rsidR="009642E7" w:rsidRPr="0036136C" w:rsidTr="00212B1D">
        <w:trPr>
          <w:cantSplit/>
          <w:trHeight w:val="816"/>
        </w:trPr>
        <w:tc>
          <w:tcPr>
            <w:tcW w:w="1134" w:type="dxa"/>
            <w:tcBorders>
              <w:top w:val="dotted" w:sz="4" w:space="0" w:color="auto"/>
              <w:bottom w:val="single" w:sz="4" w:space="0" w:color="auto"/>
            </w:tcBorders>
            <w:shd w:val="pct10" w:color="auto" w:fill="FFFFFF"/>
          </w:tcPr>
          <w:p w:rsidR="009642E7" w:rsidRPr="0036136C" w:rsidRDefault="009642E7">
            <w:pPr>
              <w:spacing w:before="40" w:after="40"/>
              <w:jc w:val="center"/>
              <w:rPr>
                <w:b/>
                <w:sz w:val="22"/>
                <w:szCs w:val="22"/>
              </w:rPr>
            </w:pPr>
          </w:p>
        </w:tc>
        <w:tc>
          <w:tcPr>
            <w:tcW w:w="6078" w:type="dxa"/>
            <w:tcBorders>
              <w:top w:val="dotted" w:sz="4" w:space="0" w:color="auto"/>
              <w:bottom w:val="single" w:sz="4" w:space="0" w:color="auto"/>
            </w:tcBorders>
            <w:shd w:val="pct10" w:color="auto" w:fill="FFFFFF"/>
          </w:tcPr>
          <w:p w:rsidR="009642E7" w:rsidRPr="0036136C" w:rsidRDefault="009642E7">
            <w:pPr>
              <w:spacing w:before="40" w:after="40"/>
              <w:rPr>
                <w:b/>
                <w:sz w:val="22"/>
                <w:szCs w:val="22"/>
              </w:rPr>
            </w:pPr>
            <w:r w:rsidRPr="0036136C">
              <w:rPr>
                <w:b/>
                <w:sz w:val="22"/>
                <w:szCs w:val="22"/>
              </w:rPr>
              <w:t>Total</w:t>
            </w:r>
          </w:p>
        </w:tc>
        <w:tc>
          <w:tcPr>
            <w:tcW w:w="1520" w:type="dxa"/>
            <w:tcBorders>
              <w:top w:val="dotted" w:sz="4" w:space="0" w:color="auto"/>
              <w:bottom w:val="single" w:sz="4" w:space="0" w:color="auto"/>
            </w:tcBorders>
            <w:shd w:val="pct10" w:color="auto" w:fill="FFFFFF"/>
          </w:tcPr>
          <w:p w:rsidR="009642E7" w:rsidRPr="0036136C" w:rsidRDefault="009642E7">
            <w:pPr>
              <w:spacing w:after="0"/>
              <w:jc w:val="center"/>
              <w:rPr>
                <w:sz w:val="22"/>
                <w:szCs w:val="22"/>
              </w:rPr>
            </w:pPr>
            <w:r w:rsidRPr="0036136C">
              <w:rPr>
                <w:sz w:val="22"/>
                <w:szCs w:val="22"/>
              </w:rPr>
              <w:t>&lt;</w:t>
            </w:r>
            <w:r w:rsidRPr="00104095">
              <w:rPr>
                <w:sz w:val="22"/>
                <w:szCs w:val="22"/>
                <w:highlight w:val="yellow"/>
              </w:rPr>
              <w:t>Total contract value</w:t>
            </w:r>
            <w:r w:rsidRPr="0036136C">
              <w:rPr>
                <w:sz w:val="22"/>
                <w:szCs w:val="22"/>
              </w:rPr>
              <w:t>&gt;</w:t>
            </w:r>
          </w:p>
        </w:tc>
      </w:tr>
    </w:tbl>
    <w:p w:rsidR="00640C03" w:rsidRPr="0036136C" w:rsidRDefault="00311A33" w:rsidP="00311A33">
      <w:pPr>
        <w:autoSpaceDE w:val="0"/>
        <w:autoSpaceDN w:val="0"/>
        <w:adjustRightInd w:val="0"/>
        <w:spacing w:before="240"/>
        <w:ind w:left="567"/>
        <w:rPr>
          <w:sz w:val="22"/>
          <w:szCs w:val="22"/>
        </w:rPr>
      </w:pPr>
      <w:r w:rsidRPr="00311A33">
        <w:rPr>
          <w:sz w:val="22"/>
          <w:szCs w:val="22"/>
        </w:rPr>
        <w:t>B</w:t>
      </w:r>
      <w:r w:rsidR="00F85EAD" w:rsidRPr="00311A33">
        <w:rPr>
          <w:sz w:val="22"/>
          <w:szCs w:val="22"/>
        </w:rPr>
        <w:t xml:space="preserve">y derogation, the payments to the </w:t>
      </w:r>
      <w:r w:rsidR="002F498B" w:rsidRPr="00311A33">
        <w:rPr>
          <w:sz w:val="22"/>
          <w:szCs w:val="22"/>
        </w:rPr>
        <w:t>c</w:t>
      </w:r>
      <w:r w:rsidR="00F85EAD" w:rsidRPr="00311A33">
        <w:rPr>
          <w:sz w:val="22"/>
          <w:szCs w:val="22"/>
        </w:rPr>
        <w:t>ontractor of the amounts due under interim and final payments shall be made within</w:t>
      </w:r>
      <w:r w:rsidR="00212B1D" w:rsidRPr="00311A33">
        <w:rPr>
          <w:sz w:val="22"/>
          <w:szCs w:val="22"/>
        </w:rPr>
        <w:t> </w:t>
      </w:r>
      <w:r w:rsidR="00F85EAD" w:rsidRPr="00311A33">
        <w:rPr>
          <w:sz w:val="22"/>
          <w:szCs w:val="22"/>
        </w:rPr>
        <w:t xml:space="preserve">90 days after receipt by the </w:t>
      </w:r>
      <w:r w:rsidR="002F498B" w:rsidRPr="00311A33">
        <w:rPr>
          <w:sz w:val="22"/>
          <w:szCs w:val="22"/>
        </w:rPr>
        <w:t>c</w:t>
      </w:r>
      <w:r w:rsidR="00F85EAD" w:rsidRPr="00311A33">
        <w:rPr>
          <w:sz w:val="22"/>
          <w:szCs w:val="22"/>
        </w:rPr>
        <w:t xml:space="preserve">ontracting </w:t>
      </w:r>
      <w:r w:rsidR="002F498B" w:rsidRPr="00311A33">
        <w:rPr>
          <w:sz w:val="22"/>
          <w:szCs w:val="22"/>
        </w:rPr>
        <w:t>a</w:t>
      </w:r>
      <w:r w:rsidR="00F85EAD" w:rsidRPr="00311A33">
        <w:rPr>
          <w:sz w:val="22"/>
          <w:szCs w:val="22"/>
        </w:rPr>
        <w:t>uthority of an invoice and of the reports</w:t>
      </w:r>
      <w:r w:rsidR="00B252A4" w:rsidRPr="00311A33">
        <w:rPr>
          <w:sz w:val="22"/>
          <w:szCs w:val="22"/>
        </w:rPr>
        <w:t xml:space="preserve">, subject to approval of those reportsin accordance with Article 27 of the </w:t>
      </w:r>
      <w:r w:rsidR="0077786E" w:rsidRPr="00311A33">
        <w:rPr>
          <w:sz w:val="22"/>
          <w:szCs w:val="22"/>
        </w:rPr>
        <w:t>g</w:t>
      </w:r>
      <w:r w:rsidR="00B252A4" w:rsidRPr="00311A33">
        <w:rPr>
          <w:sz w:val="22"/>
          <w:szCs w:val="22"/>
        </w:rPr>
        <w:t xml:space="preserve">eneral </w:t>
      </w:r>
      <w:r w:rsidR="0077786E" w:rsidRPr="00311A33">
        <w:rPr>
          <w:sz w:val="22"/>
          <w:szCs w:val="22"/>
        </w:rPr>
        <w:t>c</w:t>
      </w:r>
      <w:r w:rsidR="00B252A4" w:rsidRPr="00311A33">
        <w:rPr>
          <w:sz w:val="22"/>
          <w:szCs w:val="22"/>
        </w:rPr>
        <w:t>onditions</w:t>
      </w:r>
      <w:r w:rsidR="00F85EAD" w:rsidRPr="00311A33">
        <w:rPr>
          <w:sz w:val="22"/>
          <w:szCs w:val="22"/>
        </w:rPr>
        <w:t>.</w:t>
      </w:r>
    </w:p>
    <w:p w:rsidR="00311A33" w:rsidRPr="0036136C" w:rsidRDefault="00311A33" w:rsidP="00311A33">
      <w:pPr>
        <w:spacing w:after="0"/>
        <w:ind w:left="567" w:hanging="567"/>
        <w:rPr>
          <w:sz w:val="22"/>
          <w:szCs w:val="22"/>
        </w:rPr>
      </w:pPr>
      <w:r w:rsidRPr="0051248B">
        <w:rPr>
          <w:sz w:val="22"/>
          <w:szCs w:val="22"/>
        </w:rPr>
        <w:t>29.3</w:t>
      </w:r>
      <w:r w:rsidRPr="0051248B">
        <w:rPr>
          <w:sz w:val="22"/>
          <w:szCs w:val="22"/>
        </w:rPr>
        <w:tab/>
        <w:t>By derogation from Article 29.3 of the general conditions, once the deadline set in Article 29.1 has expired, the contractor will, upon demand,be entitled to late-payment interest at the rate and for the period mentioned in the general conditions submitted The demand must be submitted within two months of receiving late payment.</w:t>
      </w:r>
    </w:p>
    <w:p w:rsidR="00311A33" w:rsidRPr="0036136C" w:rsidRDefault="00311A33" w:rsidP="00311A33">
      <w:pPr>
        <w:spacing w:after="120"/>
        <w:ind w:left="567" w:hanging="567"/>
        <w:rPr>
          <w:sz w:val="22"/>
          <w:szCs w:val="22"/>
        </w:rPr>
      </w:pPr>
      <w:r w:rsidRPr="0036136C">
        <w:rPr>
          <w:sz w:val="22"/>
          <w:szCs w:val="22"/>
        </w:rPr>
        <w:t>29.5</w:t>
      </w:r>
      <w:r w:rsidRPr="0036136C">
        <w:rPr>
          <w:sz w:val="22"/>
          <w:szCs w:val="22"/>
        </w:rPr>
        <w:tab/>
        <w:t xml:space="preserve">Payments will be made in </w:t>
      </w:r>
      <w:r>
        <w:rPr>
          <w:sz w:val="22"/>
          <w:szCs w:val="22"/>
        </w:rPr>
        <w:t>mkd</w:t>
      </w:r>
      <w:r w:rsidRPr="0036136C">
        <w:rPr>
          <w:sz w:val="22"/>
          <w:szCs w:val="22"/>
        </w:rPr>
        <w:t xml:space="preserve">in accordance with Articles 20.6 and 29.4 of the </w:t>
      </w:r>
      <w:r>
        <w:rPr>
          <w:sz w:val="22"/>
          <w:szCs w:val="22"/>
        </w:rPr>
        <w:t>g</w:t>
      </w:r>
      <w:r w:rsidRPr="0036136C">
        <w:rPr>
          <w:sz w:val="22"/>
          <w:szCs w:val="22"/>
        </w:rPr>
        <w:t xml:space="preserve">eneral </w:t>
      </w:r>
      <w:r>
        <w:rPr>
          <w:sz w:val="22"/>
          <w:szCs w:val="22"/>
        </w:rPr>
        <w:t>c</w:t>
      </w:r>
      <w:r w:rsidRPr="0036136C">
        <w:rPr>
          <w:sz w:val="22"/>
          <w:szCs w:val="22"/>
        </w:rPr>
        <w:t xml:space="preserve">onditions into the bank account notified by the </w:t>
      </w:r>
      <w:r>
        <w:rPr>
          <w:sz w:val="22"/>
          <w:szCs w:val="22"/>
        </w:rPr>
        <w:t>c</w:t>
      </w:r>
      <w:r w:rsidRPr="0036136C">
        <w:rPr>
          <w:sz w:val="22"/>
          <w:szCs w:val="22"/>
        </w:rPr>
        <w:t xml:space="preserve">ontractor to the </w:t>
      </w:r>
      <w:r>
        <w:rPr>
          <w:sz w:val="22"/>
          <w:szCs w:val="22"/>
        </w:rPr>
        <w:t>c</w:t>
      </w:r>
      <w:r w:rsidRPr="0036136C">
        <w:rPr>
          <w:sz w:val="22"/>
          <w:szCs w:val="22"/>
        </w:rPr>
        <w:t xml:space="preserve">ontracting </w:t>
      </w:r>
      <w:r>
        <w:rPr>
          <w:sz w:val="22"/>
          <w:szCs w:val="22"/>
        </w:rPr>
        <w:t>a</w:t>
      </w:r>
      <w:r w:rsidRPr="0036136C">
        <w:rPr>
          <w:sz w:val="22"/>
          <w:szCs w:val="22"/>
        </w:rPr>
        <w:t>uthority.</w:t>
      </w:r>
    </w:p>
    <w:p w:rsidR="00311A33" w:rsidRPr="0036136C" w:rsidRDefault="00311A33" w:rsidP="00311A33">
      <w:pPr>
        <w:spacing w:after="120"/>
        <w:ind w:left="567"/>
        <w:rPr>
          <w:sz w:val="22"/>
          <w:szCs w:val="22"/>
        </w:rPr>
      </w:pPr>
    </w:p>
    <w:p w:rsidR="00311A33" w:rsidRPr="00212B1D" w:rsidRDefault="00311A33" w:rsidP="00311A33">
      <w:pPr>
        <w:keepNext/>
        <w:keepLines/>
        <w:tabs>
          <w:tab w:val="left" w:pos="1134"/>
        </w:tabs>
        <w:spacing w:before="240" w:after="120"/>
        <w:ind w:left="1134" w:hanging="1134"/>
        <w:rPr>
          <w:b/>
        </w:rPr>
      </w:pPr>
      <w:r w:rsidRPr="00212B1D">
        <w:rPr>
          <w:b/>
        </w:rPr>
        <w:t>Article 30</w:t>
      </w:r>
      <w:r w:rsidRPr="00212B1D">
        <w:rPr>
          <w:b/>
        </w:rPr>
        <w:tab/>
        <w:t xml:space="preserve">Financial </w:t>
      </w:r>
      <w:r>
        <w:rPr>
          <w:b/>
        </w:rPr>
        <w:t>g</w:t>
      </w:r>
      <w:r w:rsidRPr="00212B1D">
        <w:rPr>
          <w:b/>
        </w:rPr>
        <w:t>uarantee</w:t>
      </w:r>
    </w:p>
    <w:p w:rsidR="00311A33" w:rsidRDefault="00311A33" w:rsidP="00311A33">
      <w:pPr>
        <w:spacing w:after="0"/>
        <w:ind w:left="709" w:hanging="709"/>
        <w:rPr>
          <w:bCs/>
          <w:sz w:val="22"/>
          <w:szCs w:val="22"/>
        </w:rPr>
      </w:pPr>
      <w:r w:rsidRPr="0036136C">
        <w:rPr>
          <w:bCs/>
          <w:sz w:val="22"/>
          <w:szCs w:val="22"/>
        </w:rPr>
        <w:t>30.1</w:t>
      </w:r>
      <w:r w:rsidRPr="0036136C">
        <w:rPr>
          <w:bCs/>
          <w:sz w:val="22"/>
          <w:szCs w:val="22"/>
        </w:rPr>
        <w:tab/>
      </w:r>
      <w:r w:rsidRPr="0051248B">
        <w:rPr>
          <w:bCs/>
          <w:sz w:val="22"/>
          <w:szCs w:val="22"/>
        </w:rPr>
        <w:t xml:space="preserve">By derogation </w:t>
      </w:r>
      <w:r w:rsidRPr="0051248B">
        <w:rPr>
          <w:sz w:val="22"/>
          <w:szCs w:val="22"/>
        </w:rPr>
        <w:t xml:space="preserve">from </w:t>
      </w:r>
      <w:r w:rsidRPr="0051248B">
        <w:rPr>
          <w:bCs/>
          <w:sz w:val="22"/>
          <w:szCs w:val="22"/>
        </w:rPr>
        <w:t xml:space="preserve">article </w:t>
      </w:r>
      <w:r w:rsidRPr="0051248B">
        <w:rPr>
          <w:sz w:val="22"/>
          <w:szCs w:val="22"/>
        </w:rPr>
        <w:t>30 of the general conditions,</w:t>
      </w:r>
      <w:r w:rsidRPr="0051248B">
        <w:rPr>
          <w:bCs/>
          <w:sz w:val="22"/>
          <w:szCs w:val="22"/>
        </w:rPr>
        <w:t xml:space="preserve"> no pre-financing guarantee is required.</w:t>
      </w:r>
    </w:p>
    <w:p w:rsidR="00311A33" w:rsidRPr="0036136C" w:rsidRDefault="00311A33" w:rsidP="00311A33">
      <w:pPr>
        <w:spacing w:after="0"/>
        <w:ind w:left="709" w:hanging="709"/>
        <w:rPr>
          <w:bCs/>
          <w:sz w:val="22"/>
          <w:szCs w:val="22"/>
        </w:rPr>
      </w:pPr>
      <w:r>
        <w:rPr>
          <w:bCs/>
          <w:sz w:val="22"/>
          <w:szCs w:val="22"/>
        </w:rPr>
        <w:tab/>
      </w:r>
    </w:p>
    <w:p w:rsidR="00311A33" w:rsidRPr="00212B1D" w:rsidRDefault="00311A33" w:rsidP="00311A33">
      <w:pPr>
        <w:keepNext/>
        <w:keepLines/>
        <w:tabs>
          <w:tab w:val="left" w:pos="1134"/>
        </w:tabs>
        <w:spacing w:before="240" w:after="120"/>
        <w:ind w:left="1134" w:hanging="1134"/>
        <w:rPr>
          <w:b/>
        </w:rPr>
      </w:pPr>
      <w:r w:rsidRPr="00212B1D">
        <w:rPr>
          <w:b/>
        </w:rPr>
        <w:lastRenderedPageBreak/>
        <w:t>Article 40</w:t>
      </w:r>
      <w:r w:rsidRPr="00212B1D">
        <w:rPr>
          <w:b/>
        </w:rPr>
        <w:tab/>
        <w:t>Settlement of disputes</w:t>
      </w:r>
    </w:p>
    <w:p w:rsidR="00311A33" w:rsidRDefault="00311A33" w:rsidP="00311A33">
      <w:pPr>
        <w:keepNext/>
        <w:keepLines/>
        <w:ind w:left="709" w:hanging="709"/>
        <w:rPr>
          <w:sz w:val="22"/>
          <w:szCs w:val="22"/>
        </w:rPr>
      </w:pPr>
      <w:r>
        <w:rPr>
          <w:sz w:val="22"/>
          <w:szCs w:val="22"/>
        </w:rPr>
        <w:t>40.4</w:t>
      </w:r>
      <w:r>
        <w:rPr>
          <w:sz w:val="22"/>
          <w:szCs w:val="22"/>
        </w:rPr>
        <w:tab/>
      </w:r>
      <w:r w:rsidRPr="00DC36BF">
        <w:rPr>
          <w:sz w:val="22"/>
          <w:szCs w:val="22"/>
        </w:rPr>
        <w:t xml:space="preserve">Any disputes arising out of or relating to this contract which cannot be settled </w:t>
      </w:r>
      <w:r>
        <w:rPr>
          <w:sz w:val="22"/>
          <w:szCs w:val="22"/>
        </w:rPr>
        <w:t>otherwise</w:t>
      </w:r>
      <w:r w:rsidRPr="00DC36BF">
        <w:rPr>
          <w:sz w:val="22"/>
          <w:szCs w:val="22"/>
        </w:rPr>
        <w:t xml:space="preserve"> shall be referred to the exclusive jurisdiction ofthe </w:t>
      </w:r>
      <w:r>
        <w:rPr>
          <w:sz w:val="22"/>
          <w:szCs w:val="22"/>
        </w:rPr>
        <w:t xml:space="preserve">Primary Court in </w:t>
      </w:r>
      <w:r w:rsidR="001B7C55">
        <w:rPr>
          <w:sz w:val="22"/>
          <w:szCs w:val="22"/>
        </w:rPr>
        <w:t>Stip</w:t>
      </w:r>
      <w:r>
        <w:rPr>
          <w:sz w:val="22"/>
          <w:szCs w:val="22"/>
        </w:rPr>
        <w:t xml:space="preserve"> applying the national legislation of the contracting authority.</w:t>
      </w:r>
    </w:p>
    <w:p w:rsidR="00311A33" w:rsidRPr="00246F08" w:rsidRDefault="00311A33" w:rsidP="00311A33">
      <w:pPr>
        <w:keepNext/>
        <w:keepLines/>
        <w:tabs>
          <w:tab w:val="left" w:pos="1134"/>
        </w:tabs>
        <w:spacing w:before="240" w:after="120"/>
        <w:ind w:left="1134" w:hanging="1134"/>
        <w:rPr>
          <w:b/>
          <w:szCs w:val="24"/>
        </w:rPr>
      </w:pPr>
      <w:r w:rsidRPr="00246F08">
        <w:rPr>
          <w:b/>
          <w:szCs w:val="24"/>
        </w:rPr>
        <w:t>Article 42</w:t>
      </w:r>
      <w:r w:rsidRPr="00246F08">
        <w:rPr>
          <w:b/>
          <w:szCs w:val="24"/>
        </w:rPr>
        <w:tab/>
        <w:t>Data protection</w:t>
      </w:r>
    </w:p>
    <w:p w:rsidR="00311A33" w:rsidRPr="00246F08" w:rsidRDefault="00311A33" w:rsidP="00311A33">
      <w:pPr>
        <w:rPr>
          <w:sz w:val="22"/>
          <w:szCs w:val="22"/>
        </w:rPr>
      </w:pPr>
    </w:p>
    <w:p w:rsidR="00311A33" w:rsidRPr="00246F08" w:rsidRDefault="00311A33" w:rsidP="00311A33">
      <w:pPr>
        <w:rPr>
          <w:sz w:val="22"/>
          <w:szCs w:val="22"/>
        </w:rPr>
      </w:pPr>
      <w:r w:rsidRPr="00246F08">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11A33" w:rsidRPr="005C0DEE" w:rsidRDefault="00311A33" w:rsidP="00311A33">
      <w:pPr>
        <w:rPr>
          <w:sz w:val="22"/>
          <w:szCs w:val="22"/>
          <w:u w:val="single"/>
        </w:rPr>
      </w:pPr>
      <w:r w:rsidRPr="00246F08">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246F08">
        <w:rPr>
          <w:rStyle w:val="FootnoteReference"/>
          <w:sz w:val="22"/>
          <w:szCs w:val="22"/>
        </w:rPr>
        <w:footnoteReference w:id="6"/>
      </w:r>
      <w:r w:rsidRPr="00246F08">
        <w:rPr>
          <w:sz w:val="22"/>
          <w:szCs w:val="22"/>
        </w:rPr>
        <w:t xml:space="preserve"> and as detailed in the specific privacy statement published at ePRAG.</w:t>
      </w:r>
    </w:p>
    <w:p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headerReference w:type="even" r:id="rId12"/>
      <w:headerReference w:type="default" r:id="rId13"/>
      <w:footerReference w:type="even" r:id="rId14"/>
      <w:footerReference w:type="default" r:id="rId15"/>
      <w:headerReference w:type="first" r:id="rId16"/>
      <w:footerReference w:type="first" r:id="rId17"/>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D6" w:rsidRDefault="00FA09D6">
      <w:r>
        <w:separator/>
      </w:r>
    </w:p>
  </w:endnote>
  <w:endnote w:type="continuationSeparator" w:id="1">
    <w:p w:rsidR="00FA09D6" w:rsidRDefault="00FA0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Roboto-Regular">
    <w:altName w:val="Klee One"/>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43" w:rsidRDefault="00597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C14E3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C14E3C" w:rsidRPr="00953EE9">
      <w:rPr>
        <w:rStyle w:val="PageNumber"/>
        <w:rFonts w:ascii="Times New Roman" w:hAnsi="Times New Roman"/>
        <w:sz w:val="18"/>
        <w:szCs w:val="18"/>
      </w:rPr>
      <w:fldChar w:fldCharType="separate"/>
    </w:r>
    <w:r w:rsidR="009828F8">
      <w:rPr>
        <w:rStyle w:val="PageNumber"/>
        <w:rFonts w:ascii="Times New Roman" w:hAnsi="Times New Roman"/>
        <w:noProof/>
        <w:sz w:val="18"/>
        <w:szCs w:val="18"/>
      </w:rPr>
      <w:t>2</w:t>
    </w:r>
    <w:r w:rsidR="00C14E3C"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C14E3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C14E3C" w:rsidRPr="00953EE9">
      <w:rPr>
        <w:rStyle w:val="PageNumber"/>
        <w:rFonts w:ascii="Times New Roman" w:hAnsi="Times New Roman"/>
        <w:sz w:val="18"/>
        <w:szCs w:val="18"/>
      </w:rPr>
      <w:fldChar w:fldCharType="separate"/>
    </w:r>
    <w:r w:rsidR="009828F8">
      <w:rPr>
        <w:rStyle w:val="PageNumber"/>
        <w:rFonts w:ascii="Times New Roman" w:hAnsi="Times New Roman"/>
        <w:noProof/>
        <w:sz w:val="18"/>
        <w:szCs w:val="18"/>
      </w:rPr>
      <w:t>6</w:t>
    </w:r>
    <w:r w:rsidR="00C14E3C" w:rsidRPr="00953EE9">
      <w:rPr>
        <w:rStyle w:val="PageNumber"/>
        <w:rFonts w:ascii="Times New Roman" w:hAnsi="Times New Roman"/>
        <w:sz w:val="18"/>
        <w:szCs w:val="18"/>
      </w:rPr>
      <w:fldChar w:fldCharType="end"/>
    </w:r>
  </w:p>
  <w:p w:rsidR="002C37E4" w:rsidRPr="00953EE9" w:rsidRDefault="00C14E3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C14E3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C14E3C" w:rsidRPr="00953EE9">
      <w:rPr>
        <w:rStyle w:val="PageNumber"/>
        <w:rFonts w:ascii="Times New Roman" w:hAnsi="Times New Roman"/>
        <w:sz w:val="18"/>
        <w:szCs w:val="18"/>
      </w:rPr>
      <w:fldChar w:fldCharType="separate"/>
    </w:r>
    <w:r w:rsidR="009828F8">
      <w:rPr>
        <w:rStyle w:val="PageNumber"/>
        <w:rFonts w:ascii="Times New Roman" w:hAnsi="Times New Roman"/>
        <w:noProof/>
        <w:sz w:val="18"/>
        <w:szCs w:val="18"/>
      </w:rPr>
      <w:t>1</w:t>
    </w:r>
    <w:r w:rsidR="00C14E3C"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C14E3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C14E3C" w:rsidRPr="00953EE9">
      <w:rPr>
        <w:rStyle w:val="PageNumber"/>
        <w:rFonts w:ascii="Times New Roman" w:hAnsi="Times New Roman"/>
        <w:sz w:val="18"/>
        <w:szCs w:val="18"/>
      </w:rPr>
      <w:fldChar w:fldCharType="separate"/>
    </w:r>
    <w:r w:rsidR="009828F8">
      <w:rPr>
        <w:rStyle w:val="PageNumber"/>
        <w:rFonts w:ascii="Times New Roman" w:hAnsi="Times New Roman"/>
        <w:noProof/>
        <w:sz w:val="18"/>
        <w:szCs w:val="18"/>
      </w:rPr>
      <w:t>6</w:t>
    </w:r>
    <w:r w:rsidR="00C14E3C" w:rsidRPr="00953EE9">
      <w:rPr>
        <w:rStyle w:val="PageNumber"/>
        <w:rFonts w:ascii="Times New Roman" w:hAnsi="Times New Roman"/>
        <w:sz w:val="18"/>
        <w:szCs w:val="18"/>
      </w:rPr>
      <w:fldChar w:fldCharType="end"/>
    </w:r>
  </w:p>
  <w:p w:rsidR="002C37E4" w:rsidRPr="00953EE9" w:rsidRDefault="00C14E3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D6" w:rsidRDefault="00FA09D6" w:rsidP="002D5121">
      <w:pPr>
        <w:spacing w:before="120" w:after="0"/>
      </w:pPr>
      <w:r>
        <w:separator/>
      </w:r>
    </w:p>
  </w:footnote>
  <w:footnote w:type="continuationSeparator" w:id="1">
    <w:p w:rsidR="00FA09D6" w:rsidRDefault="00FA09D6">
      <w:r>
        <w:continuationSeparator/>
      </w:r>
    </w:p>
  </w:footnote>
  <w:footnote w:id="2">
    <w:p w:rsidR="002C37E4" w:rsidRPr="00DD7C1C" w:rsidRDefault="002C37E4" w:rsidP="0077786E">
      <w:pPr>
        <w:pStyle w:val="FootnoteText"/>
      </w:pPr>
      <w:r w:rsidRPr="00DD7C1C">
        <w:rPr>
          <w:rStyle w:val="FootnoteReference"/>
          <w:rFonts w:ascii="Times New Roman" w:hAnsi="Times New Roman"/>
          <w:sz w:val="20"/>
        </w:rPr>
        <w:footnoteRef/>
      </w:r>
      <w:r w:rsidRPr="00DD7C1C">
        <w:t>Where the contracting party is an individual.</w:t>
      </w:r>
    </w:p>
  </w:footnote>
  <w:footnote w:id="3">
    <w:p w:rsidR="002C37E4" w:rsidRPr="00DD7C1C" w:rsidRDefault="002C37E4" w:rsidP="0077786E">
      <w:pPr>
        <w:pStyle w:val="FootnoteText"/>
      </w:pPr>
      <w:r w:rsidRPr="00DD7C1C">
        <w:rPr>
          <w:rStyle w:val="FootnoteReference"/>
          <w:rFonts w:ascii="Times New Roman" w:hAnsi="Times New Roman"/>
          <w:sz w:val="20"/>
        </w:rPr>
        <w:footnoteRef/>
      </w:r>
      <w:r w:rsidRPr="00DD7C1C">
        <w:t>Where applicable. For individuals, mention their ID card, passport or equivalent document number.</w:t>
      </w:r>
    </w:p>
  </w:footnote>
  <w:footnote w:id="4">
    <w:p w:rsidR="002C37E4" w:rsidRPr="00DD7C1C" w:rsidRDefault="002C37E4" w:rsidP="0077786E">
      <w:pPr>
        <w:pStyle w:val="FootnoteText"/>
      </w:pPr>
      <w:r w:rsidRPr="00DD7C1C">
        <w:rPr>
          <w:rStyle w:val="FootnoteReference"/>
          <w:rFonts w:ascii="Times New Roman" w:hAnsi="Times New Roman"/>
          <w:sz w:val="20"/>
        </w:rPr>
        <w:footnoteRef/>
      </w:r>
      <w:r w:rsidRPr="00DD7C1C">
        <w:t>Except where the contracting party is not VAT registered.</w:t>
      </w:r>
    </w:p>
  </w:footnote>
  <w:footnote w:id="5">
    <w:p w:rsidR="002C37E4" w:rsidRPr="00DD7C1C" w:rsidRDefault="002C37E4" w:rsidP="0077786E">
      <w:pPr>
        <w:pStyle w:val="FootnoteText"/>
      </w:pPr>
      <w:r w:rsidRPr="00DD7C1C">
        <w:rPr>
          <w:rStyle w:val="FootnoteReference"/>
          <w:rFonts w:ascii="Times New Roman" w:hAnsi="Times New Roman"/>
          <w:sz w:val="20"/>
        </w:rPr>
        <w:footnoteRef/>
      </w:r>
      <w:r w:rsidRPr="00DD7C1C">
        <w:t xml:space="preserve">The </w:t>
      </w:r>
      <w:r w:rsidR="0077786E">
        <w:t>c</w:t>
      </w:r>
      <w:r w:rsidRPr="00DD7C1C">
        <w:t>ontractor is not obliged to ask for pre-financing.</w:t>
      </w:r>
    </w:p>
  </w:footnote>
  <w:footnote w:id="6">
    <w:p w:rsidR="00311A33" w:rsidRDefault="00311A33" w:rsidP="00311A33">
      <w:pPr>
        <w:pStyle w:val="FootnoteText"/>
      </w:pPr>
      <w:r>
        <w:rPr>
          <w:rStyle w:val="FootnoteReference"/>
        </w:rPr>
        <w:footnoteRef/>
      </w:r>
      <w:r>
        <w:t xml:space="preserve"> OJ L 205 of 21.11.2018, p.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43" w:rsidRDefault="00597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43" w:rsidRDefault="005977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43" w:rsidRDefault="00597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260F9"/>
    <w:rsid w:val="0003408E"/>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74DD"/>
    <w:rsid w:val="00191A82"/>
    <w:rsid w:val="001A5556"/>
    <w:rsid w:val="001B7C55"/>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1A33"/>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D3CDE"/>
    <w:rsid w:val="006D49A7"/>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4FE8"/>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3350"/>
    <w:rsid w:val="009134C2"/>
    <w:rsid w:val="00915ACF"/>
    <w:rsid w:val="00921CFD"/>
    <w:rsid w:val="009236F6"/>
    <w:rsid w:val="00930CB7"/>
    <w:rsid w:val="0093676C"/>
    <w:rsid w:val="00937BFD"/>
    <w:rsid w:val="009416B7"/>
    <w:rsid w:val="00951E44"/>
    <w:rsid w:val="00953EE9"/>
    <w:rsid w:val="00963F32"/>
    <w:rsid w:val="009642E7"/>
    <w:rsid w:val="009740B0"/>
    <w:rsid w:val="00976498"/>
    <w:rsid w:val="00980511"/>
    <w:rsid w:val="00981A5B"/>
    <w:rsid w:val="009828F8"/>
    <w:rsid w:val="00990C4F"/>
    <w:rsid w:val="00993B69"/>
    <w:rsid w:val="009A1B63"/>
    <w:rsid w:val="009A3CD3"/>
    <w:rsid w:val="009A523C"/>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25DAF"/>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0CBF"/>
    <w:rsid w:val="00BF3B0E"/>
    <w:rsid w:val="00C0316C"/>
    <w:rsid w:val="00C1075A"/>
    <w:rsid w:val="00C10CA2"/>
    <w:rsid w:val="00C14E3C"/>
    <w:rsid w:val="00C2247A"/>
    <w:rsid w:val="00C233EC"/>
    <w:rsid w:val="00C238A2"/>
    <w:rsid w:val="00C23B3C"/>
    <w:rsid w:val="00C43DB0"/>
    <w:rsid w:val="00C45887"/>
    <w:rsid w:val="00C521B2"/>
    <w:rsid w:val="00C52F0B"/>
    <w:rsid w:val="00C66262"/>
    <w:rsid w:val="00C67176"/>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397D"/>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F2238"/>
    <w:rsid w:val="00EF268B"/>
    <w:rsid w:val="00EF3B57"/>
    <w:rsid w:val="00F00D52"/>
    <w:rsid w:val="00F0430A"/>
    <w:rsid w:val="00F10536"/>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77DFE"/>
    <w:rsid w:val="00F8178E"/>
    <w:rsid w:val="00F829D9"/>
    <w:rsid w:val="00F8306E"/>
    <w:rsid w:val="00F85EAD"/>
    <w:rsid w:val="00F976D7"/>
    <w:rsid w:val="00F97BDF"/>
    <w:rsid w:val="00FA09D6"/>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rsid w:val="00C14E3C"/>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C14E3C"/>
    <w:pPr>
      <w:keepNext/>
      <w:numPr>
        <w:ilvl w:val="1"/>
        <w:numId w:val="1"/>
      </w:numPr>
      <w:tabs>
        <w:tab w:val="clear" w:pos="1200"/>
      </w:tabs>
      <w:ind w:left="1202"/>
      <w:outlineLvl w:val="1"/>
    </w:pPr>
    <w:rPr>
      <w:b/>
    </w:rPr>
  </w:style>
  <w:style w:type="paragraph" w:styleId="Heading3">
    <w:name w:val="heading 3"/>
    <w:basedOn w:val="Normal"/>
    <w:next w:val="Text3"/>
    <w:qFormat/>
    <w:rsid w:val="00C14E3C"/>
    <w:pPr>
      <w:keepNext/>
      <w:numPr>
        <w:ilvl w:val="2"/>
        <w:numId w:val="1"/>
      </w:numPr>
      <w:tabs>
        <w:tab w:val="clear" w:pos="1920"/>
      </w:tabs>
      <w:ind w:left="1984" w:hanging="782"/>
      <w:outlineLvl w:val="2"/>
    </w:pPr>
    <w:rPr>
      <w:i/>
    </w:rPr>
  </w:style>
  <w:style w:type="paragraph" w:styleId="Heading4">
    <w:name w:val="heading 4"/>
    <w:basedOn w:val="Normal"/>
    <w:next w:val="Text4"/>
    <w:qFormat/>
    <w:rsid w:val="00C14E3C"/>
    <w:pPr>
      <w:keepNext/>
      <w:numPr>
        <w:ilvl w:val="3"/>
        <w:numId w:val="1"/>
      </w:numPr>
      <w:tabs>
        <w:tab w:val="clear" w:pos="1920"/>
      </w:tabs>
      <w:ind w:left="1984" w:hanging="782"/>
      <w:outlineLvl w:val="3"/>
    </w:pPr>
  </w:style>
  <w:style w:type="paragraph" w:styleId="Heading5">
    <w:name w:val="heading 5"/>
    <w:basedOn w:val="Normal"/>
    <w:next w:val="Normal"/>
    <w:qFormat/>
    <w:rsid w:val="00C14E3C"/>
    <w:pPr>
      <w:tabs>
        <w:tab w:val="num" w:pos="0"/>
      </w:tabs>
      <w:spacing w:before="240" w:after="60"/>
      <w:outlineLvl w:val="4"/>
    </w:pPr>
    <w:rPr>
      <w:rFonts w:ascii="Arial" w:hAnsi="Arial"/>
      <w:sz w:val="22"/>
    </w:rPr>
  </w:style>
  <w:style w:type="paragraph" w:styleId="Heading6">
    <w:name w:val="heading 6"/>
    <w:basedOn w:val="Normal"/>
    <w:next w:val="Normal"/>
    <w:qFormat/>
    <w:rsid w:val="00C14E3C"/>
    <w:pPr>
      <w:tabs>
        <w:tab w:val="num" w:pos="0"/>
      </w:tabs>
      <w:spacing w:before="240" w:after="60"/>
      <w:outlineLvl w:val="5"/>
    </w:pPr>
    <w:rPr>
      <w:rFonts w:ascii="Arial" w:hAnsi="Arial"/>
      <w:i/>
      <w:sz w:val="22"/>
    </w:rPr>
  </w:style>
  <w:style w:type="paragraph" w:styleId="Heading7">
    <w:name w:val="heading 7"/>
    <w:basedOn w:val="Normal"/>
    <w:next w:val="Normal"/>
    <w:qFormat/>
    <w:rsid w:val="00C14E3C"/>
    <w:pPr>
      <w:tabs>
        <w:tab w:val="num" w:pos="0"/>
      </w:tabs>
      <w:spacing w:before="240" w:after="60"/>
      <w:outlineLvl w:val="6"/>
    </w:pPr>
    <w:rPr>
      <w:rFonts w:ascii="Arial" w:hAnsi="Arial"/>
      <w:sz w:val="20"/>
    </w:rPr>
  </w:style>
  <w:style w:type="paragraph" w:styleId="Heading8">
    <w:name w:val="heading 8"/>
    <w:basedOn w:val="Normal"/>
    <w:next w:val="Normal"/>
    <w:qFormat/>
    <w:rsid w:val="00C14E3C"/>
    <w:pPr>
      <w:tabs>
        <w:tab w:val="num" w:pos="0"/>
      </w:tabs>
      <w:spacing w:before="240" w:after="60"/>
      <w:outlineLvl w:val="7"/>
    </w:pPr>
    <w:rPr>
      <w:rFonts w:ascii="Arial" w:hAnsi="Arial"/>
      <w:i/>
      <w:sz w:val="20"/>
    </w:rPr>
  </w:style>
  <w:style w:type="paragraph" w:styleId="Heading9">
    <w:name w:val="heading 9"/>
    <w:basedOn w:val="Normal"/>
    <w:next w:val="Normal"/>
    <w:qFormat/>
    <w:rsid w:val="00C14E3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4E3C"/>
    <w:pPr>
      <w:ind w:left="482"/>
    </w:pPr>
  </w:style>
  <w:style w:type="paragraph" w:customStyle="1" w:styleId="Text2">
    <w:name w:val="Text 2"/>
    <w:basedOn w:val="Normal"/>
    <w:rsid w:val="00C14E3C"/>
    <w:pPr>
      <w:tabs>
        <w:tab w:val="left" w:pos="2161"/>
      </w:tabs>
      <w:ind w:left="1202"/>
    </w:pPr>
  </w:style>
  <w:style w:type="paragraph" w:customStyle="1" w:styleId="Text3">
    <w:name w:val="Text 3"/>
    <w:basedOn w:val="Normal"/>
    <w:rsid w:val="00C14E3C"/>
    <w:pPr>
      <w:tabs>
        <w:tab w:val="left" w:pos="2302"/>
      </w:tabs>
      <w:ind w:left="1202"/>
    </w:pPr>
  </w:style>
  <w:style w:type="paragraph" w:customStyle="1" w:styleId="Text4">
    <w:name w:val="Text 4"/>
    <w:basedOn w:val="Normal"/>
    <w:rsid w:val="00C14E3C"/>
    <w:pPr>
      <w:tabs>
        <w:tab w:val="left" w:pos="2302"/>
      </w:tabs>
      <w:ind w:left="1202"/>
    </w:pPr>
  </w:style>
  <w:style w:type="paragraph" w:customStyle="1" w:styleId="Address">
    <w:name w:val="Address"/>
    <w:basedOn w:val="Normal"/>
    <w:rsid w:val="00C14E3C"/>
    <w:pPr>
      <w:spacing w:after="0"/>
      <w:jc w:val="left"/>
    </w:pPr>
  </w:style>
  <w:style w:type="paragraph" w:customStyle="1" w:styleId="AddressTL">
    <w:name w:val="AddressTL"/>
    <w:basedOn w:val="Normal"/>
    <w:next w:val="Normal"/>
    <w:rsid w:val="00C14E3C"/>
    <w:pPr>
      <w:spacing w:after="720"/>
      <w:jc w:val="left"/>
    </w:pPr>
  </w:style>
  <w:style w:type="paragraph" w:customStyle="1" w:styleId="AddressTR">
    <w:name w:val="AddressTR"/>
    <w:basedOn w:val="Normal"/>
    <w:next w:val="Normal"/>
    <w:rsid w:val="00C14E3C"/>
    <w:pPr>
      <w:spacing w:after="720"/>
      <w:ind w:left="5103"/>
      <w:jc w:val="left"/>
    </w:pPr>
  </w:style>
  <w:style w:type="paragraph" w:styleId="BlockText">
    <w:name w:val="Block Text"/>
    <w:basedOn w:val="Normal"/>
    <w:rsid w:val="00C14E3C"/>
    <w:pPr>
      <w:spacing w:after="120"/>
      <w:ind w:left="1440" w:right="1440"/>
    </w:pPr>
  </w:style>
  <w:style w:type="paragraph" w:styleId="BodyText">
    <w:name w:val="Body Text"/>
    <w:basedOn w:val="Normal"/>
    <w:rsid w:val="00C14E3C"/>
    <w:pPr>
      <w:spacing w:after="120"/>
    </w:pPr>
  </w:style>
  <w:style w:type="paragraph" w:styleId="BodyText2">
    <w:name w:val="Body Text 2"/>
    <w:basedOn w:val="Normal"/>
    <w:rsid w:val="00C14E3C"/>
    <w:pPr>
      <w:spacing w:after="120" w:line="480" w:lineRule="auto"/>
    </w:pPr>
  </w:style>
  <w:style w:type="paragraph" w:styleId="BodyText3">
    <w:name w:val="Body Text 3"/>
    <w:basedOn w:val="Normal"/>
    <w:rsid w:val="00C14E3C"/>
    <w:pPr>
      <w:spacing w:after="120"/>
    </w:pPr>
    <w:rPr>
      <w:sz w:val="16"/>
    </w:rPr>
  </w:style>
  <w:style w:type="paragraph" w:styleId="BodyTextFirstIndent">
    <w:name w:val="Body Text First Indent"/>
    <w:basedOn w:val="BodyText"/>
    <w:rsid w:val="00C14E3C"/>
    <w:pPr>
      <w:ind w:firstLine="210"/>
    </w:pPr>
  </w:style>
  <w:style w:type="paragraph" w:styleId="BodyTextIndent">
    <w:name w:val="Body Text Indent"/>
    <w:basedOn w:val="Normal"/>
    <w:rsid w:val="00C14E3C"/>
    <w:pPr>
      <w:spacing w:after="120"/>
      <w:ind w:left="283"/>
    </w:pPr>
  </w:style>
  <w:style w:type="paragraph" w:styleId="BodyTextFirstIndent2">
    <w:name w:val="Body Text First Indent 2"/>
    <w:basedOn w:val="BodyTextIndent"/>
    <w:rsid w:val="00C14E3C"/>
    <w:pPr>
      <w:ind w:firstLine="210"/>
    </w:pPr>
  </w:style>
  <w:style w:type="paragraph" w:styleId="BodyTextIndent2">
    <w:name w:val="Body Text Indent 2"/>
    <w:basedOn w:val="Normal"/>
    <w:rsid w:val="00C14E3C"/>
    <w:pPr>
      <w:spacing w:after="120" w:line="480" w:lineRule="auto"/>
      <w:ind w:left="283"/>
    </w:pPr>
  </w:style>
  <w:style w:type="paragraph" w:styleId="BodyTextIndent3">
    <w:name w:val="Body Text Indent 3"/>
    <w:basedOn w:val="Normal"/>
    <w:rsid w:val="00C14E3C"/>
    <w:pPr>
      <w:spacing w:after="120"/>
      <w:ind w:left="283"/>
    </w:pPr>
    <w:rPr>
      <w:sz w:val="16"/>
    </w:rPr>
  </w:style>
  <w:style w:type="paragraph" w:styleId="Caption">
    <w:name w:val="caption"/>
    <w:basedOn w:val="Normal"/>
    <w:next w:val="Normal"/>
    <w:qFormat/>
    <w:rsid w:val="00C14E3C"/>
    <w:pPr>
      <w:spacing w:before="120" w:after="120"/>
    </w:pPr>
    <w:rPr>
      <w:b/>
    </w:rPr>
  </w:style>
  <w:style w:type="paragraph" w:customStyle="1" w:styleId="ChapterTitle">
    <w:name w:val="ChapterTitle"/>
    <w:basedOn w:val="Normal"/>
    <w:next w:val="SectionTitle"/>
    <w:rsid w:val="00C14E3C"/>
    <w:pPr>
      <w:keepNext/>
      <w:spacing w:after="480"/>
      <w:jc w:val="center"/>
    </w:pPr>
    <w:rPr>
      <w:b/>
      <w:sz w:val="32"/>
    </w:rPr>
  </w:style>
  <w:style w:type="paragraph" w:customStyle="1" w:styleId="SectionTitle">
    <w:name w:val="SectionTitle"/>
    <w:basedOn w:val="Normal"/>
    <w:next w:val="Heading1"/>
    <w:rsid w:val="00C14E3C"/>
    <w:pPr>
      <w:keepNext/>
      <w:spacing w:after="480"/>
      <w:jc w:val="center"/>
    </w:pPr>
    <w:rPr>
      <w:b/>
      <w:smallCaps/>
      <w:sz w:val="28"/>
    </w:rPr>
  </w:style>
  <w:style w:type="paragraph" w:styleId="Closing">
    <w:name w:val="Closing"/>
    <w:basedOn w:val="Normal"/>
    <w:rsid w:val="00C14E3C"/>
    <w:pPr>
      <w:ind w:left="4252"/>
    </w:pPr>
  </w:style>
  <w:style w:type="paragraph" w:styleId="CommentText">
    <w:name w:val="annotation text"/>
    <w:basedOn w:val="Normal"/>
    <w:link w:val="CommentTextChar"/>
    <w:uiPriority w:val="99"/>
    <w:semiHidden/>
    <w:rsid w:val="00C14E3C"/>
    <w:rPr>
      <w:sz w:val="20"/>
    </w:rPr>
  </w:style>
  <w:style w:type="paragraph" w:styleId="Date">
    <w:name w:val="Date"/>
    <w:basedOn w:val="Normal"/>
    <w:next w:val="References"/>
    <w:rsid w:val="00C14E3C"/>
    <w:pPr>
      <w:spacing w:after="0"/>
      <w:ind w:left="5103" w:right="-567"/>
      <w:jc w:val="left"/>
    </w:pPr>
  </w:style>
  <w:style w:type="paragraph" w:customStyle="1" w:styleId="References">
    <w:name w:val="References"/>
    <w:basedOn w:val="Normal"/>
    <w:next w:val="AddressTR"/>
    <w:rsid w:val="00C14E3C"/>
    <w:pPr>
      <w:ind w:left="5103"/>
      <w:jc w:val="left"/>
    </w:pPr>
    <w:rPr>
      <w:sz w:val="20"/>
    </w:rPr>
  </w:style>
  <w:style w:type="paragraph" w:styleId="DocumentMap">
    <w:name w:val="Document Map"/>
    <w:basedOn w:val="Normal"/>
    <w:semiHidden/>
    <w:rsid w:val="00C14E3C"/>
    <w:pPr>
      <w:shd w:val="clear" w:color="auto" w:fill="000080"/>
    </w:pPr>
    <w:rPr>
      <w:rFonts w:ascii="Tahoma" w:hAnsi="Tahoma"/>
    </w:rPr>
  </w:style>
  <w:style w:type="paragraph" w:customStyle="1" w:styleId="DoubSign">
    <w:name w:val="DoubSign"/>
    <w:basedOn w:val="Normal"/>
    <w:next w:val="Enclosures"/>
    <w:rsid w:val="00C14E3C"/>
    <w:pPr>
      <w:tabs>
        <w:tab w:val="left" w:pos="5103"/>
      </w:tabs>
      <w:spacing w:before="1200" w:after="0"/>
      <w:jc w:val="left"/>
    </w:pPr>
  </w:style>
  <w:style w:type="paragraph" w:customStyle="1" w:styleId="Enclosures">
    <w:name w:val="Enclosures"/>
    <w:basedOn w:val="Normal"/>
    <w:rsid w:val="00C14E3C"/>
    <w:pPr>
      <w:keepNext/>
      <w:keepLines/>
      <w:tabs>
        <w:tab w:val="left" w:pos="5642"/>
      </w:tabs>
      <w:spacing w:before="480" w:after="0"/>
      <w:ind w:left="1191" w:hanging="1191"/>
      <w:jc w:val="left"/>
    </w:pPr>
  </w:style>
  <w:style w:type="paragraph" w:styleId="EndnoteText">
    <w:name w:val="endnote text"/>
    <w:basedOn w:val="Normal"/>
    <w:semiHidden/>
    <w:rsid w:val="00C14E3C"/>
    <w:rPr>
      <w:sz w:val="20"/>
    </w:rPr>
  </w:style>
  <w:style w:type="paragraph" w:styleId="EnvelopeAddress">
    <w:name w:val="envelope address"/>
    <w:basedOn w:val="Normal"/>
    <w:rsid w:val="00C14E3C"/>
    <w:pPr>
      <w:framePr w:w="7920" w:h="1980" w:hRule="exact" w:hSpace="180" w:wrap="auto" w:hAnchor="page" w:xAlign="center" w:yAlign="bottom"/>
      <w:spacing w:after="0"/>
    </w:pPr>
  </w:style>
  <w:style w:type="paragraph" w:styleId="EnvelopeReturn">
    <w:name w:val="envelope return"/>
    <w:basedOn w:val="Normal"/>
    <w:rsid w:val="00C14E3C"/>
    <w:pPr>
      <w:spacing w:after="0"/>
    </w:pPr>
    <w:rPr>
      <w:sz w:val="20"/>
    </w:rPr>
  </w:style>
  <w:style w:type="paragraph" w:styleId="Footer">
    <w:name w:val="footer"/>
    <w:basedOn w:val="Normal"/>
    <w:rsid w:val="00C14E3C"/>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C14E3C"/>
    <w:pPr>
      <w:tabs>
        <w:tab w:val="center" w:pos="4153"/>
        <w:tab w:val="right" w:pos="8306"/>
      </w:tabs>
    </w:pPr>
  </w:style>
  <w:style w:type="paragraph" w:styleId="Index1">
    <w:name w:val="index 1"/>
    <w:basedOn w:val="Normal"/>
    <w:next w:val="Normal"/>
    <w:autoRedefine/>
    <w:semiHidden/>
    <w:rsid w:val="00C14E3C"/>
    <w:pPr>
      <w:ind w:left="240" w:hanging="240"/>
    </w:pPr>
  </w:style>
  <w:style w:type="paragraph" w:styleId="Index2">
    <w:name w:val="index 2"/>
    <w:basedOn w:val="Normal"/>
    <w:next w:val="Normal"/>
    <w:autoRedefine/>
    <w:semiHidden/>
    <w:rsid w:val="00C14E3C"/>
    <w:pPr>
      <w:ind w:left="480" w:hanging="240"/>
    </w:pPr>
  </w:style>
  <w:style w:type="paragraph" w:styleId="Index3">
    <w:name w:val="index 3"/>
    <w:basedOn w:val="Normal"/>
    <w:next w:val="Normal"/>
    <w:autoRedefine/>
    <w:semiHidden/>
    <w:rsid w:val="00C14E3C"/>
    <w:pPr>
      <w:ind w:left="720" w:hanging="240"/>
    </w:pPr>
  </w:style>
  <w:style w:type="paragraph" w:styleId="Index4">
    <w:name w:val="index 4"/>
    <w:basedOn w:val="Normal"/>
    <w:next w:val="Normal"/>
    <w:autoRedefine/>
    <w:semiHidden/>
    <w:rsid w:val="00C14E3C"/>
    <w:pPr>
      <w:ind w:left="960" w:hanging="240"/>
    </w:pPr>
  </w:style>
  <w:style w:type="paragraph" w:styleId="Index5">
    <w:name w:val="index 5"/>
    <w:basedOn w:val="Normal"/>
    <w:next w:val="Normal"/>
    <w:autoRedefine/>
    <w:semiHidden/>
    <w:rsid w:val="00C14E3C"/>
    <w:pPr>
      <w:ind w:left="1200" w:hanging="240"/>
    </w:pPr>
  </w:style>
  <w:style w:type="paragraph" w:styleId="Index6">
    <w:name w:val="index 6"/>
    <w:basedOn w:val="Normal"/>
    <w:next w:val="Normal"/>
    <w:autoRedefine/>
    <w:semiHidden/>
    <w:rsid w:val="00C14E3C"/>
    <w:pPr>
      <w:ind w:left="1440" w:hanging="240"/>
    </w:pPr>
  </w:style>
  <w:style w:type="paragraph" w:styleId="Index7">
    <w:name w:val="index 7"/>
    <w:basedOn w:val="Normal"/>
    <w:next w:val="Normal"/>
    <w:autoRedefine/>
    <w:semiHidden/>
    <w:rsid w:val="00C14E3C"/>
    <w:pPr>
      <w:ind w:left="1680" w:hanging="240"/>
    </w:pPr>
  </w:style>
  <w:style w:type="paragraph" w:styleId="Index8">
    <w:name w:val="index 8"/>
    <w:basedOn w:val="Normal"/>
    <w:next w:val="Normal"/>
    <w:autoRedefine/>
    <w:semiHidden/>
    <w:rsid w:val="00C14E3C"/>
    <w:pPr>
      <w:ind w:left="1920" w:hanging="240"/>
    </w:pPr>
  </w:style>
  <w:style w:type="paragraph" w:styleId="Index9">
    <w:name w:val="index 9"/>
    <w:basedOn w:val="Normal"/>
    <w:next w:val="Normal"/>
    <w:autoRedefine/>
    <w:semiHidden/>
    <w:rsid w:val="00C14E3C"/>
    <w:pPr>
      <w:ind w:left="2160" w:hanging="240"/>
    </w:pPr>
  </w:style>
  <w:style w:type="paragraph" w:styleId="IndexHeading">
    <w:name w:val="index heading"/>
    <w:basedOn w:val="Normal"/>
    <w:next w:val="Index1"/>
    <w:semiHidden/>
    <w:rsid w:val="00C14E3C"/>
    <w:rPr>
      <w:rFonts w:ascii="Arial" w:hAnsi="Arial"/>
      <w:b/>
    </w:rPr>
  </w:style>
  <w:style w:type="paragraph" w:styleId="List">
    <w:name w:val="List"/>
    <w:basedOn w:val="Normal"/>
    <w:rsid w:val="00C14E3C"/>
    <w:pPr>
      <w:ind w:left="283" w:hanging="283"/>
    </w:pPr>
  </w:style>
  <w:style w:type="paragraph" w:styleId="List2">
    <w:name w:val="List 2"/>
    <w:basedOn w:val="Normal"/>
    <w:rsid w:val="00C14E3C"/>
    <w:pPr>
      <w:ind w:left="566" w:hanging="283"/>
    </w:pPr>
  </w:style>
  <w:style w:type="paragraph" w:styleId="List3">
    <w:name w:val="List 3"/>
    <w:basedOn w:val="Normal"/>
    <w:rsid w:val="00C14E3C"/>
    <w:pPr>
      <w:ind w:left="849" w:hanging="283"/>
    </w:pPr>
  </w:style>
  <w:style w:type="paragraph" w:styleId="List4">
    <w:name w:val="List 4"/>
    <w:basedOn w:val="Normal"/>
    <w:rsid w:val="00C14E3C"/>
    <w:pPr>
      <w:ind w:left="1132" w:hanging="283"/>
    </w:pPr>
  </w:style>
  <w:style w:type="paragraph" w:styleId="List5">
    <w:name w:val="List 5"/>
    <w:basedOn w:val="Normal"/>
    <w:rsid w:val="00C14E3C"/>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C14E3C"/>
    <w:pPr>
      <w:numPr>
        <w:numId w:val="2"/>
      </w:numPr>
    </w:pPr>
  </w:style>
  <w:style w:type="paragraph" w:styleId="ListContinue">
    <w:name w:val="List Continue"/>
    <w:basedOn w:val="Normal"/>
    <w:rsid w:val="00C14E3C"/>
    <w:pPr>
      <w:spacing w:after="120"/>
      <w:ind w:left="283"/>
    </w:pPr>
  </w:style>
  <w:style w:type="paragraph" w:styleId="ListContinue2">
    <w:name w:val="List Continue 2"/>
    <w:basedOn w:val="Normal"/>
    <w:rsid w:val="00C14E3C"/>
    <w:pPr>
      <w:spacing w:after="120"/>
      <w:ind w:left="566"/>
    </w:pPr>
  </w:style>
  <w:style w:type="paragraph" w:styleId="ListContinue3">
    <w:name w:val="List Continue 3"/>
    <w:basedOn w:val="Normal"/>
    <w:rsid w:val="00C14E3C"/>
    <w:pPr>
      <w:spacing w:after="120"/>
      <w:ind w:left="849"/>
    </w:pPr>
  </w:style>
  <w:style w:type="paragraph" w:styleId="ListContinue4">
    <w:name w:val="List Continue 4"/>
    <w:basedOn w:val="Normal"/>
    <w:rsid w:val="00C14E3C"/>
    <w:pPr>
      <w:spacing w:after="120"/>
      <w:ind w:left="1132"/>
    </w:pPr>
  </w:style>
  <w:style w:type="paragraph" w:styleId="ListContinue5">
    <w:name w:val="List Continue 5"/>
    <w:basedOn w:val="Normal"/>
    <w:rsid w:val="00C14E3C"/>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C14E3C"/>
    <w:pPr>
      <w:numPr>
        <w:numId w:val="3"/>
      </w:numPr>
    </w:pPr>
  </w:style>
  <w:style w:type="paragraph" w:styleId="MacroText">
    <w:name w:val="macro"/>
    <w:semiHidden/>
    <w:rsid w:val="00C14E3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C14E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14E3C"/>
    <w:pPr>
      <w:ind w:left="720"/>
    </w:pPr>
  </w:style>
  <w:style w:type="paragraph" w:styleId="NoteHeading">
    <w:name w:val="Note Heading"/>
    <w:basedOn w:val="Normal"/>
    <w:next w:val="Normal"/>
    <w:rsid w:val="00C14E3C"/>
  </w:style>
  <w:style w:type="paragraph" w:customStyle="1" w:styleId="NoteHead">
    <w:name w:val="NoteHead"/>
    <w:basedOn w:val="Normal"/>
    <w:next w:val="Subject"/>
    <w:rsid w:val="00C14E3C"/>
    <w:pPr>
      <w:spacing w:before="720" w:after="720"/>
      <w:jc w:val="center"/>
    </w:pPr>
    <w:rPr>
      <w:b/>
      <w:smallCaps/>
    </w:rPr>
  </w:style>
  <w:style w:type="paragraph" w:customStyle="1" w:styleId="Subject">
    <w:name w:val="Subject"/>
    <w:basedOn w:val="Normal"/>
    <w:next w:val="Normal"/>
    <w:rsid w:val="00C14E3C"/>
    <w:pPr>
      <w:spacing w:after="480"/>
      <w:ind w:left="1191" w:hanging="1191"/>
      <w:jc w:val="left"/>
    </w:pPr>
    <w:rPr>
      <w:b/>
    </w:rPr>
  </w:style>
  <w:style w:type="paragraph" w:customStyle="1" w:styleId="NoteList">
    <w:name w:val="NoteList"/>
    <w:basedOn w:val="Normal"/>
    <w:next w:val="Subject"/>
    <w:rsid w:val="00C14E3C"/>
    <w:pPr>
      <w:tabs>
        <w:tab w:val="left" w:pos="5823"/>
      </w:tabs>
      <w:spacing w:before="720" w:after="720"/>
      <w:ind w:left="5104" w:hanging="3119"/>
      <w:jc w:val="left"/>
    </w:pPr>
    <w:rPr>
      <w:b/>
      <w:smallCaps/>
    </w:rPr>
  </w:style>
  <w:style w:type="paragraph" w:customStyle="1" w:styleId="NumPar1">
    <w:name w:val="NumPar 1"/>
    <w:basedOn w:val="Heading1"/>
    <w:next w:val="Text1"/>
    <w:rsid w:val="00C14E3C"/>
    <w:pPr>
      <w:keepNext w:val="0"/>
      <w:spacing w:before="0"/>
      <w:ind w:left="483" w:hanging="483"/>
      <w:outlineLvl w:val="9"/>
    </w:pPr>
    <w:rPr>
      <w:b w:val="0"/>
      <w:smallCaps w:val="0"/>
    </w:rPr>
  </w:style>
  <w:style w:type="paragraph" w:customStyle="1" w:styleId="NumPar2">
    <w:name w:val="NumPar 2"/>
    <w:basedOn w:val="Heading2"/>
    <w:next w:val="Text2"/>
    <w:rsid w:val="00C14E3C"/>
    <w:pPr>
      <w:keepNext w:val="0"/>
      <w:outlineLvl w:val="9"/>
    </w:pPr>
    <w:rPr>
      <w:b w:val="0"/>
    </w:rPr>
  </w:style>
  <w:style w:type="paragraph" w:customStyle="1" w:styleId="NumPar3">
    <w:name w:val="NumPar 3"/>
    <w:basedOn w:val="Heading3"/>
    <w:next w:val="Text3"/>
    <w:rsid w:val="00C14E3C"/>
    <w:pPr>
      <w:keepNext w:val="0"/>
      <w:outlineLvl w:val="9"/>
    </w:pPr>
    <w:rPr>
      <w:i w:val="0"/>
    </w:rPr>
  </w:style>
  <w:style w:type="paragraph" w:customStyle="1" w:styleId="NumPar4">
    <w:name w:val="NumPar 4"/>
    <w:basedOn w:val="Heading4"/>
    <w:next w:val="Text4"/>
    <w:rsid w:val="00C14E3C"/>
    <w:pPr>
      <w:keepNext w:val="0"/>
      <w:outlineLvl w:val="9"/>
    </w:pPr>
  </w:style>
  <w:style w:type="paragraph" w:customStyle="1" w:styleId="PartTitle">
    <w:name w:val="PartTitle"/>
    <w:basedOn w:val="Normal"/>
    <w:next w:val="ChapterTitle"/>
    <w:rsid w:val="00C14E3C"/>
    <w:pPr>
      <w:keepNext/>
      <w:pageBreakBefore/>
      <w:spacing w:after="480"/>
      <w:jc w:val="center"/>
    </w:pPr>
    <w:rPr>
      <w:b/>
      <w:sz w:val="36"/>
    </w:rPr>
  </w:style>
  <w:style w:type="paragraph" w:styleId="PlainText">
    <w:name w:val="Plain Text"/>
    <w:basedOn w:val="Normal"/>
    <w:rsid w:val="00C14E3C"/>
    <w:rPr>
      <w:rFonts w:ascii="Courier New" w:hAnsi="Courier New"/>
      <w:sz w:val="20"/>
    </w:rPr>
  </w:style>
  <w:style w:type="paragraph" w:styleId="Salutation">
    <w:name w:val="Salutation"/>
    <w:basedOn w:val="Normal"/>
    <w:next w:val="Normal"/>
    <w:rsid w:val="00C14E3C"/>
  </w:style>
  <w:style w:type="paragraph" w:styleId="Signature">
    <w:name w:val="Signature"/>
    <w:basedOn w:val="Normal"/>
    <w:next w:val="Enclosures"/>
    <w:rsid w:val="00C14E3C"/>
    <w:pPr>
      <w:tabs>
        <w:tab w:val="left" w:pos="5103"/>
      </w:tabs>
      <w:spacing w:before="1200" w:after="0"/>
      <w:ind w:left="5103"/>
      <w:jc w:val="center"/>
    </w:pPr>
  </w:style>
  <w:style w:type="paragraph" w:styleId="Subtitle">
    <w:name w:val="Subtitle"/>
    <w:basedOn w:val="Normal"/>
    <w:link w:val="SubtitleChar"/>
    <w:qFormat/>
    <w:rsid w:val="00C14E3C"/>
    <w:pPr>
      <w:spacing w:after="60"/>
      <w:jc w:val="center"/>
      <w:outlineLvl w:val="1"/>
    </w:pPr>
    <w:rPr>
      <w:rFonts w:ascii="Arial" w:hAnsi="Arial"/>
    </w:rPr>
  </w:style>
  <w:style w:type="paragraph" w:customStyle="1" w:styleId="SubTitle1">
    <w:name w:val="SubTitle 1"/>
    <w:basedOn w:val="Normal"/>
    <w:next w:val="SubTitle2"/>
    <w:rsid w:val="00C14E3C"/>
    <w:pPr>
      <w:jc w:val="center"/>
    </w:pPr>
    <w:rPr>
      <w:b/>
      <w:sz w:val="40"/>
    </w:rPr>
  </w:style>
  <w:style w:type="paragraph" w:customStyle="1" w:styleId="SubTitle2">
    <w:name w:val="SubTitle 2"/>
    <w:basedOn w:val="Normal"/>
    <w:rsid w:val="00C14E3C"/>
    <w:pPr>
      <w:jc w:val="center"/>
    </w:pPr>
    <w:rPr>
      <w:b/>
      <w:sz w:val="32"/>
    </w:rPr>
  </w:style>
  <w:style w:type="paragraph" w:styleId="TableofAuthorities">
    <w:name w:val="table of authorities"/>
    <w:basedOn w:val="Normal"/>
    <w:next w:val="Normal"/>
    <w:semiHidden/>
    <w:rsid w:val="00C14E3C"/>
    <w:pPr>
      <w:ind w:left="240" w:hanging="240"/>
    </w:pPr>
  </w:style>
  <w:style w:type="paragraph" w:styleId="TableofFigures">
    <w:name w:val="table of figures"/>
    <w:basedOn w:val="Normal"/>
    <w:next w:val="Normal"/>
    <w:semiHidden/>
    <w:rsid w:val="00C14E3C"/>
    <w:pPr>
      <w:ind w:left="480" w:hanging="480"/>
    </w:pPr>
  </w:style>
  <w:style w:type="paragraph" w:styleId="Title">
    <w:name w:val="Title"/>
    <w:basedOn w:val="Normal"/>
    <w:next w:val="SubTitle1"/>
    <w:qFormat/>
    <w:rsid w:val="00C14E3C"/>
    <w:pPr>
      <w:spacing w:after="480"/>
      <w:jc w:val="center"/>
    </w:pPr>
    <w:rPr>
      <w:b/>
      <w:kern w:val="28"/>
      <w:sz w:val="48"/>
    </w:rPr>
  </w:style>
  <w:style w:type="paragraph" w:styleId="TOAHeading">
    <w:name w:val="toa heading"/>
    <w:basedOn w:val="Normal"/>
    <w:next w:val="Normal"/>
    <w:semiHidden/>
    <w:rsid w:val="00C14E3C"/>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C14E3C"/>
    <w:pPr>
      <w:ind w:left="1200"/>
    </w:pPr>
  </w:style>
  <w:style w:type="paragraph" w:styleId="TOC7">
    <w:name w:val="toc 7"/>
    <w:basedOn w:val="Normal"/>
    <w:next w:val="Normal"/>
    <w:autoRedefine/>
    <w:semiHidden/>
    <w:rsid w:val="00C14E3C"/>
    <w:pPr>
      <w:ind w:left="1440"/>
    </w:pPr>
  </w:style>
  <w:style w:type="paragraph" w:styleId="TOC8">
    <w:name w:val="toc 8"/>
    <w:basedOn w:val="Normal"/>
    <w:next w:val="Normal"/>
    <w:autoRedefine/>
    <w:semiHidden/>
    <w:rsid w:val="00C14E3C"/>
    <w:pPr>
      <w:ind w:left="1680"/>
    </w:pPr>
  </w:style>
  <w:style w:type="paragraph" w:styleId="TOC9">
    <w:name w:val="toc 9"/>
    <w:basedOn w:val="Normal"/>
    <w:next w:val="Normal"/>
    <w:autoRedefine/>
    <w:semiHidden/>
    <w:rsid w:val="00C14E3C"/>
    <w:pPr>
      <w:ind w:left="1920"/>
    </w:pPr>
  </w:style>
  <w:style w:type="paragraph" w:customStyle="1" w:styleId="YReferences">
    <w:name w:val="YReferences"/>
    <w:basedOn w:val="Normal"/>
    <w:next w:val="Normal"/>
    <w:rsid w:val="00C14E3C"/>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C14E3C"/>
    <w:rPr>
      <w:rFonts w:ascii="TimesNewRomanPS" w:hAnsi="TimesNewRomanPS"/>
      <w:position w:val="6"/>
      <w:sz w:val="16"/>
    </w:rPr>
  </w:style>
  <w:style w:type="character" w:styleId="PageNumber">
    <w:name w:val="page number"/>
    <w:basedOn w:val="DefaultParagraphFont"/>
    <w:rsid w:val="00C14E3C"/>
  </w:style>
  <w:style w:type="paragraph" w:customStyle="1" w:styleId="Heading2b">
    <w:name w:val="Heading2b"/>
    <w:basedOn w:val="Normal"/>
    <w:rsid w:val="00C14E3C"/>
    <w:pPr>
      <w:ind w:left="567" w:hanging="567"/>
      <w:jc w:val="center"/>
    </w:pPr>
    <w:rPr>
      <w:b/>
      <w:sz w:val="20"/>
      <w:u w:val="single"/>
    </w:rPr>
  </w:style>
  <w:style w:type="paragraph" w:customStyle="1" w:styleId="Annexetitle">
    <w:name w:val="Annexe_title"/>
    <w:basedOn w:val="Heading1"/>
    <w:next w:val="Normal"/>
    <w:autoRedefine/>
    <w:rsid w:val="00C14E3C"/>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C14E3C"/>
    <w:rPr>
      <w:color w:val="0000FF"/>
      <w:u w:val="single"/>
    </w:rPr>
  </w:style>
  <w:style w:type="paragraph" w:customStyle="1" w:styleId="normaltableau">
    <w:name w:val="normal_tableau"/>
    <w:basedOn w:val="Normal"/>
    <w:rsid w:val="00C14E3C"/>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character" w:styleId="Strong">
    <w:name w:val="Strong"/>
    <w:qFormat/>
    <w:rsid w:val="006D3CDE"/>
    <w:rPr>
      <w:b/>
    </w:rPr>
  </w:style>
  <w:style w:type="character" w:customStyle="1" w:styleId="SubtitleChar">
    <w:name w:val="Subtitle Char"/>
    <w:basedOn w:val="DefaultParagraphFont"/>
    <w:link w:val="Subtitle"/>
    <w:rsid w:val="009828F8"/>
    <w:rPr>
      <w:rFonts w:ascii="Arial" w:hAnsi="Arial"/>
      <w:sz w:val="24"/>
      <w:lang w:val="en-GB" w:eastAsia="en-GB"/>
    </w:rPr>
  </w:style>
</w:styles>
</file>

<file path=word/webSettings.xml><?xml version="1.0" encoding="utf-8"?>
<w:webSettings xmlns:r="http://schemas.openxmlformats.org/officeDocument/2006/relationships" xmlns:w="http://schemas.openxmlformats.org/wordprocessingml/2006/main">
  <w:divs>
    <w:div w:id="128785102">
      <w:bodyDiv w:val="1"/>
      <w:marLeft w:val="0"/>
      <w:marRight w:val="0"/>
      <w:marTop w:val="0"/>
      <w:marBottom w:val="0"/>
      <w:divBdr>
        <w:top w:val="none" w:sz="0" w:space="0" w:color="auto"/>
        <w:left w:val="none" w:sz="0" w:space="0" w:color="auto"/>
        <w:bottom w:val="none" w:sz="0" w:space="0" w:color="auto"/>
        <w:right w:val="none" w:sz="0" w:space="0" w:color="auto"/>
      </w:divBdr>
    </w:div>
    <w:div w:id="275910396">
      <w:bodyDiv w:val="1"/>
      <w:marLeft w:val="0"/>
      <w:marRight w:val="0"/>
      <w:marTop w:val="0"/>
      <w:marBottom w:val="0"/>
      <w:divBdr>
        <w:top w:val="none" w:sz="0" w:space="0" w:color="auto"/>
        <w:left w:val="none" w:sz="0" w:space="0" w:color="auto"/>
        <w:bottom w:val="none" w:sz="0" w:space="0" w:color="auto"/>
        <w:right w:val="none" w:sz="0" w:space="0" w:color="auto"/>
      </w:divBdr>
    </w:div>
    <w:div w:id="523059634">
      <w:bodyDiv w:val="1"/>
      <w:marLeft w:val="0"/>
      <w:marRight w:val="0"/>
      <w:marTop w:val="0"/>
      <w:marBottom w:val="0"/>
      <w:divBdr>
        <w:top w:val="none" w:sz="0" w:space="0" w:color="auto"/>
        <w:left w:val="none" w:sz="0" w:space="0" w:color="auto"/>
        <w:bottom w:val="none" w:sz="0" w:space="0" w:color="auto"/>
        <w:right w:val="none" w:sz="0" w:space="0" w:color="auto"/>
      </w:divBdr>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4822E-0D5E-4CDF-99A1-83B8C08B4247}">
  <ds:schemaRefs>
    <ds:schemaRef ds:uri="http://schemas.openxmlformats.org/officeDocument/2006/bibliography"/>
  </ds:schemaRefs>
</ds:datastoreItem>
</file>

<file path=customXml/itemProps2.xml><?xml version="1.0" encoding="utf-8"?>
<ds:datastoreItem xmlns:ds="http://schemas.openxmlformats.org/officeDocument/2006/customXml" ds:itemID="{5F8908F0-B8D4-4136-AC1E-18CD700B3DCF}">
  <ds:schemaRefs>
    <ds:schemaRef ds:uri="http://schemas.microsoft.com/sharepoint/v3/contenttype/forms"/>
  </ds:schemaRefs>
</ds:datastoreItem>
</file>

<file path=customXml/itemProps3.xml><?xml version="1.0" encoding="utf-8"?>
<ds:datastoreItem xmlns:ds="http://schemas.openxmlformats.org/officeDocument/2006/customXml" ds:itemID="{730D9E82-3DD2-4A62-B4AB-D9D4B41BE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78D8B-F1E8-4E0B-AEFE-18225FD83B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310</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23</cp:revision>
  <cp:lastPrinted>2013-05-17T10:14:00Z</cp:lastPrinted>
  <dcterms:created xsi:type="dcterms:W3CDTF">2020-04-17T17:06:00Z</dcterms:created>
  <dcterms:modified xsi:type="dcterms:W3CDTF">2024-11-12T11:45:00Z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ContentTypeId">
    <vt:lpwstr>0x010100724FDE23FB365D4CB8B2901107175F9F</vt:lpwstr>
  </property>
</Properties>
</file>